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9A6D4">
      <w:pPr>
        <w:ind w:firstLine="0" w:firstLineChars="0"/>
        <w:jc w:val="center"/>
        <w:rPr>
          <w:rFonts w:ascii="宋体" w:hAnsi="宋体"/>
          <w:color w:val="000000"/>
          <w:kern w:val="0"/>
          <w:sz w:val="44"/>
          <w:szCs w:val="44"/>
        </w:rPr>
      </w:pPr>
    </w:p>
    <w:p w14:paraId="0F821A09">
      <w:pPr>
        <w:ind w:firstLine="0" w:firstLineChars="0"/>
        <w:jc w:val="center"/>
        <w:rPr>
          <w:rFonts w:ascii="宋体" w:hAnsi="宋体"/>
          <w:color w:val="000000"/>
          <w:kern w:val="0"/>
          <w:sz w:val="44"/>
          <w:szCs w:val="44"/>
        </w:rPr>
      </w:pPr>
    </w:p>
    <w:p w14:paraId="4DB758FC">
      <w:pPr>
        <w:ind w:firstLine="0" w:firstLineChars="0"/>
        <w:jc w:val="center"/>
        <w:rPr>
          <w:rFonts w:ascii="方正小标宋简体" w:hAnsi="黑体" w:eastAsia="方正小标宋简体"/>
          <w:color w:val="000000"/>
          <w:kern w:val="0"/>
          <w:sz w:val="44"/>
          <w:szCs w:val="44"/>
        </w:rPr>
      </w:pPr>
      <w:r>
        <w:rPr>
          <w:rFonts w:hint="eastAsia" w:ascii="方正小标宋简体" w:hAnsi="黑体" w:eastAsia="方正小标宋简体"/>
          <w:color w:val="000000"/>
          <w:kern w:val="0"/>
          <w:sz w:val="44"/>
          <w:szCs w:val="44"/>
        </w:rPr>
        <w:t>商飞软件有限公司</w:t>
      </w:r>
    </w:p>
    <w:p w14:paraId="6CA966DB">
      <w:pPr>
        <w:ind w:firstLine="0" w:firstLineChars="0"/>
        <w:jc w:val="center"/>
        <w:rPr>
          <w:rFonts w:ascii="方正小标宋简体" w:hAnsi="黑体" w:eastAsia="方正小标宋简体"/>
          <w:color w:val="000000"/>
          <w:kern w:val="0"/>
          <w:sz w:val="44"/>
          <w:szCs w:val="44"/>
        </w:rPr>
      </w:pPr>
      <w:r>
        <w:rPr>
          <w:rFonts w:hint="eastAsia" w:ascii="方正小标宋简体" w:hAnsi="黑体" w:eastAsia="方正小标宋简体"/>
          <w:color w:val="000000"/>
          <w:kern w:val="0"/>
          <w:sz w:val="44"/>
          <w:szCs w:val="44"/>
        </w:rPr>
        <w:t>【</w:t>
      </w:r>
      <w:r>
        <w:rPr>
          <w:rFonts w:hint="eastAsia" w:ascii="方正小标宋简体" w:hAnsi="宋体" w:eastAsia="方正小标宋简体"/>
          <w:sz w:val="44"/>
          <w:szCs w:val="44"/>
          <w:lang w:val="en-US" w:eastAsia="zh-CN"/>
        </w:rPr>
        <w:t>2026年零信任设备采购</w:t>
      </w:r>
      <w:r>
        <w:rPr>
          <w:rFonts w:hint="eastAsia" w:ascii="方正小标宋简体" w:hAnsi="黑体" w:eastAsia="方正小标宋简体"/>
          <w:color w:val="000000"/>
          <w:kern w:val="0"/>
          <w:sz w:val="44"/>
          <w:szCs w:val="44"/>
        </w:rPr>
        <w:t>】</w:t>
      </w:r>
    </w:p>
    <w:p w14:paraId="1A732A8E">
      <w:pPr>
        <w:ind w:firstLine="0" w:firstLineChars="0"/>
        <w:jc w:val="center"/>
        <w:rPr>
          <w:rFonts w:ascii="方正小标宋简体" w:hAnsi="黑体" w:eastAsia="方正小标宋简体"/>
          <w:color w:val="000000"/>
          <w:kern w:val="0"/>
          <w:sz w:val="44"/>
          <w:szCs w:val="44"/>
        </w:rPr>
      </w:pPr>
      <w:r>
        <w:rPr>
          <w:rFonts w:hint="eastAsia" w:ascii="方正小标宋简体" w:hAnsi="黑体" w:eastAsia="方正小标宋简体"/>
          <w:color w:val="000000"/>
          <w:kern w:val="0"/>
          <w:sz w:val="44"/>
          <w:szCs w:val="44"/>
        </w:rPr>
        <w:t>需求描述</w:t>
      </w:r>
    </w:p>
    <w:p w14:paraId="024DF817">
      <w:pPr>
        <w:ind w:firstLine="0" w:firstLineChars="0"/>
        <w:jc w:val="center"/>
        <w:rPr>
          <w:rFonts w:ascii="黑体" w:hAnsi="黑体" w:eastAsia="黑体"/>
          <w:color w:val="000000"/>
          <w:kern w:val="0"/>
          <w:sz w:val="44"/>
          <w:szCs w:val="44"/>
        </w:rPr>
      </w:pPr>
    </w:p>
    <w:p w14:paraId="7C374CD6">
      <w:pPr>
        <w:widowControl/>
        <w:adjustRightInd/>
        <w:snapToGrid/>
        <w:spacing w:line="240" w:lineRule="auto"/>
        <w:ind w:firstLine="0" w:firstLineChars="0"/>
        <w:rPr>
          <w:color w:val="000000"/>
          <w:kern w:val="0"/>
          <w:sz w:val="21"/>
          <w:szCs w:val="21"/>
        </w:rPr>
      </w:pPr>
      <w:r>
        <w:rPr>
          <w:rFonts w:hint="eastAsia" w:ascii="宋体" w:hAnsi="宋体"/>
          <w:color w:val="000000"/>
          <w:kern w:val="0"/>
          <w:sz w:val="21"/>
          <w:szCs w:val="21"/>
        </w:rPr>
        <w:t> </w:t>
      </w:r>
    </w:p>
    <w:p w14:paraId="4E500067">
      <w:pPr>
        <w:widowControl/>
        <w:adjustRightInd/>
        <w:snapToGrid/>
        <w:spacing w:line="240" w:lineRule="auto"/>
        <w:ind w:firstLine="420" w:firstLineChars="0"/>
        <w:rPr>
          <w:color w:val="000000"/>
          <w:kern w:val="0"/>
          <w:sz w:val="21"/>
          <w:szCs w:val="21"/>
        </w:rPr>
      </w:pPr>
      <w:r>
        <w:rPr>
          <w:rFonts w:hint="eastAsia" w:ascii="宋体" w:hAnsi="宋体"/>
          <w:color w:val="000000"/>
          <w:kern w:val="0"/>
          <w:sz w:val="21"/>
          <w:szCs w:val="21"/>
        </w:rPr>
        <w:t> </w:t>
      </w:r>
    </w:p>
    <w:p w14:paraId="575AD65B">
      <w:pPr>
        <w:widowControl/>
        <w:adjustRightInd/>
        <w:snapToGrid/>
        <w:spacing w:line="240" w:lineRule="auto"/>
        <w:ind w:firstLine="0" w:firstLineChars="0"/>
        <w:jc w:val="left"/>
        <w:rPr>
          <w:rFonts w:ascii="黑体" w:hAnsi="黑体" w:eastAsia="黑体" w:cs="仿宋"/>
          <w:color w:val="000000"/>
          <w:kern w:val="0"/>
          <w:sz w:val="32"/>
          <w:szCs w:val="32"/>
        </w:rPr>
      </w:pPr>
    </w:p>
    <w:p w14:paraId="0DD45FEF">
      <w:pPr>
        <w:widowControl/>
        <w:adjustRightInd/>
        <w:snapToGrid/>
        <w:spacing w:line="240" w:lineRule="auto"/>
        <w:ind w:firstLine="0" w:firstLineChars="0"/>
        <w:jc w:val="left"/>
        <w:rPr>
          <w:rFonts w:ascii="黑体" w:hAnsi="黑体" w:eastAsia="黑体" w:cs="仿宋"/>
          <w:color w:val="000000"/>
          <w:kern w:val="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1077" w:footer="992" w:gutter="0"/>
          <w:pgNumType w:start="1"/>
          <w:cols w:space="425" w:num="1"/>
          <w:docGrid w:type="lines" w:linePitch="326" w:charSpace="0"/>
        </w:sectPr>
      </w:pPr>
    </w:p>
    <w:p w14:paraId="73504BBC">
      <w:pPr>
        <w:widowControl/>
        <w:adjustRightInd/>
        <w:snapToGrid/>
        <w:spacing w:line="240" w:lineRule="auto"/>
        <w:ind w:firstLine="0" w:firstLineChars="0"/>
        <w:jc w:val="center"/>
        <w:rPr>
          <w:rFonts w:ascii="黑体" w:hAnsi="黑体" w:eastAsia="黑体" w:cs="仿宋"/>
          <w:color w:val="000000"/>
          <w:kern w:val="0"/>
          <w:sz w:val="32"/>
          <w:szCs w:val="32"/>
        </w:rPr>
      </w:pPr>
      <w:r>
        <w:rPr>
          <w:rFonts w:hint="eastAsia" w:ascii="黑体" w:hAnsi="黑体" w:eastAsia="黑体" w:cs="仿宋"/>
          <w:color w:val="000000"/>
          <w:kern w:val="0"/>
          <w:sz w:val="32"/>
          <w:szCs w:val="32"/>
        </w:rPr>
        <w:t>【2026年零信任设备采购】</w:t>
      </w:r>
    </w:p>
    <w:p w14:paraId="3652EF7A">
      <w:pPr>
        <w:autoSpaceDE w:val="0"/>
        <w:spacing w:line="480" w:lineRule="exact"/>
        <w:ind w:firstLine="0" w:firstLineChars="0"/>
        <w:jc w:val="center"/>
        <w:rPr>
          <w:rFonts w:ascii="黑体" w:hAnsi="黑体" w:eastAsia="黑体" w:cs="仿宋"/>
          <w:color w:val="000000"/>
          <w:kern w:val="0"/>
          <w:sz w:val="32"/>
          <w:szCs w:val="32"/>
        </w:rPr>
      </w:pPr>
      <w:r>
        <w:rPr>
          <w:rFonts w:hint="eastAsia" w:ascii="黑体" w:hAnsi="黑体" w:eastAsia="黑体" w:cs="仿宋"/>
          <w:color w:val="000000"/>
          <w:kern w:val="0"/>
          <w:sz w:val="32"/>
          <w:szCs w:val="32"/>
        </w:rPr>
        <w:t>项目需求描述</w:t>
      </w:r>
    </w:p>
    <w:p w14:paraId="59D10C2C">
      <w:pPr>
        <w:pStyle w:val="2"/>
        <w:numPr>
          <w:ilvl w:val="0"/>
          <w:numId w:val="0"/>
        </w:numPr>
        <w:rPr>
          <w:rFonts w:hint="eastAsia" w:ascii="宋体" w:hAnsi="宋体" w:cs="宋体"/>
          <w:szCs w:val="22"/>
        </w:rPr>
      </w:pPr>
      <w:bookmarkStart w:id="0" w:name="_Toc29674"/>
      <w:r>
        <w:rPr>
          <w:rFonts w:hint="eastAsia" w:ascii="黑体" w:hAnsi="黑体" w:eastAsia="黑体" w:cs="黑体"/>
          <w:lang w:bidi="ar"/>
        </w:rPr>
        <w:t>1 项目背景</w:t>
      </w:r>
      <w:bookmarkEnd w:id="0"/>
    </w:p>
    <w:p w14:paraId="217D8FDC">
      <w:pPr>
        <w:pStyle w:val="82"/>
        <w:keepNext w:val="0"/>
        <w:keepLines w:val="0"/>
        <w:pageBreakBefore w:val="0"/>
        <w:kinsoku/>
        <w:wordWrap/>
        <w:overflowPunct/>
        <w:topLinePunct w:val="0"/>
        <w:autoSpaceDE/>
        <w:autoSpaceDN/>
        <w:bidi w:val="0"/>
        <w:adjustRightInd/>
        <w:snapToGrid/>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为有效推进内外网终端文档摆渡平台的应用，提高个人在红区、绿区之间进行文件的传输效率各单位需要对各自的互联网出口进行安全改造，提升出口和外网计算机的安全性，根据安全改造需要及《信息化基础设施技术架构清单》（HZ 1020-003 版本：A)进行互联网出口安全硬件改造。现申请开展《2026年零信任设备采购》项目，保障远程办公接入与边界访问安全，完成零信任安全设备的升级替换工作，以保障商飞软件公司的网络与信息安全。</w:t>
      </w:r>
    </w:p>
    <w:p w14:paraId="6EFB76A0">
      <w:pPr>
        <w:pStyle w:val="2"/>
        <w:numPr>
          <w:ilvl w:val="0"/>
          <w:numId w:val="0"/>
        </w:numPr>
        <w:rPr>
          <w:rFonts w:hint="eastAsia" w:ascii="黑体" w:hAnsi="黑体" w:eastAsia="黑体" w:cs="黑体"/>
          <w:lang w:bidi="ar"/>
        </w:rPr>
      </w:pPr>
      <w:bookmarkStart w:id="1" w:name="_Toc569"/>
      <w:r>
        <w:rPr>
          <w:rFonts w:hint="eastAsia" w:ascii="黑体" w:hAnsi="黑体" w:eastAsia="黑体" w:cs="黑体"/>
          <w:lang w:bidi="ar"/>
        </w:rPr>
        <w:t>2 项目要求</w:t>
      </w:r>
      <w:bookmarkEnd w:id="1"/>
    </w:p>
    <w:p w14:paraId="13F545A4">
      <w:pPr>
        <w:pStyle w:val="82"/>
        <w:ind w:firstLine="480"/>
        <w:rPr>
          <w:rFonts w:hint="eastAsia" w:ascii="宋体" w:hAnsi="宋体" w:cs="宋体"/>
          <w:bCs/>
          <w:szCs w:val="24"/>
          <w:lang w:val="en-US" w:eastAsia="zh-CN"/>
        </w:rPr>
        <w:sectPr>
          <w:headerReference r:id="rId11" w:type="default"/>
          <w:pgSz w:w="11906" w:h="16838"/>
          <w:pgMar w:top="1440" w:right="1800" w:bottom="1440" w:left="1800" w:header="1077" w:footer="992" w:gutter="0"/>
          <w:pgNumType w:start="1"/>
          <w:cols w:space="425" w:num="1"/>
          <w:docGrid w:type="lines" w:linePitch="326" w:charSpace="0"/>
        </w:sectPr>
      </w:pPr>
      <w:r>
        <w:rPr>
          <w:rFonts w:hint="eastAsia" w:ascii="宋体" w:hAnsi="宋体" w:cs="宋体"/>
          <w:bCs/>
          <w:szCs w:val="24"/>
          <w:lang w:val="en-US" w:eastAsia="zh-CN"/>
        </w:rPr>
        <w:t>2.1项目主要建设内容</w:t>
      </w:r>
    </w:p>
    <w:tbl>
      <w:tblPr>
        <w:tblStyle w:val="30"/>
        <w:tblW w:w="0" w:type="auto"/>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295"/>
        <w:gridCol w:w="9091"/>
        <w:gridCol w:w="965"/>
        <w:gridCol w:w="1333"/>
      </w:tblGrid>
      <w:tr w14:paraId="4C4E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87" w:type="dxa"/>
            <w:vAlign w:val="center"/>
          </w:tcPr>
          <w:p w14:paraId="33BE9B38">
            <w:pPr>
              <w:keepNext w:val="0"/>
              <w:keepLines w:val="0"/>
              <w:pageBreakBefore w:val="0"/>
              <w:numPr>
                <w:ilvl w:val="0"/>
                <w:numId w:val="0"/>
              </w:numPr>
              <w:kinsoku/>
              <w:wordWrap/>
              <w:overflowPunct/>
              <w:topLinePunct w:val="0"/>
              <w:autoSpaceDE/>
              <w:autoSpaceDN/>
              <w:bidi w:val="0"/>
              <w:adjustRightInd/>
              <w:snapToGrid/>
              <w:jc w:val="center"/>
              <w:textAlignment w:val="auto"/>
              <w:outlineLvl w:val="1"/>
              <w:rPr>
                <w:rFonts w:hint="eastAsia" w:ascii="宋体" w:hAnsi="宋体" w:eastAsia="宋体" w:cs="宋体"/>
                <w:sz w:val="24"/>
                <w:szCs w:val="24"/>
                <w:lang w:val="en-US" w:eastAsia="zh-CN"/>
              </w:rPr>
            </w:pPr>
            <w:bookmarkStart w:id="2" w:name="_Toc25493"/>
            <w:bookmarkStart w:id="3" w:name="_Toc21397"/>
            <w:bookmarkStart w:id="4" w:name="_Toc172"/>
            <w:r>
              <w:rPr>
                <w:rFonts w:hint="eastAsia" w:ascii="宋体" w:hAnsi="宋体" w:eastAsia="宋体" w:cs="宋体"/>
                <w:sz w:val="24"/>
                <w:szCs w:val="24"/>
                <w:lang w:val="en-US" w:eastAsia="zh-CN"/>
              </w:rPr>
              <w:t>序号</w:t>
            </w:r>
            <w:bookmarkEnd w:id="2"/>
            <w:bookmarkEnd w:id="3"/>
            <w:bookmarkEnd w:id="4"/>
          </w:p>
        </w:tc>
        <w:tc>
          <w:tcPr>
            <w:tcW w:w="1295" w:type="dxa"/>
            <w:vAlign w:val="center"/>
          </w:tcPr>
          <w:p w14:paraId="1ED79560">
            <w:pPr>
              <w:keepNext w:val="0"/>
              <w:keepLines w:val="0"/>
              <w:pageBreakBefore w:val="0"/>
              <w:numPr>
                <w:ilvl w:val="0"/>
                <w:numId w:val="0"/>
              </w:numPr>
              <w:kinsoku/>
              <w:wordWrap/>
              <w:overflowPunct/>
              <w:topLinePunct w:val="0"/>
              <w:autoSpaceDE/>
              <w:autoSpaceDN/>
              <w:bidi w:val="0"/>
              <w:adjustRightInd/>
              <w:snapToGrid/>
              <w:jc w:val="center"/>
              <w:textAlignment w:val="auto"/>
              <w:outlineLvl w:val="1"/>
              <w:rPr>
                <w:rFonts w:hint="eastAsia" w:ascii="宋体" w:hAnsi="宋体" w:eastAsia="宋体" w:cs="宋体"/>
                <w:b w:val="0"/>
                <w:bCs/>
                <w:sz w:val="24"/>
                <w:szCs w:val="24"/>
                <w:vertAlign w:val="baseline"/>
                <w:lang w:val="en-US" w:eastAsia="zh-CN"/>
              </w:rPr>
            </w:pPr>
            <w:bookmarkStart w:id="5" w:name="_Toc22104"/>
            <w:bookmarkStart w:id="6" w:name="_Toc85"/>
            <w:bookmarkStart w:id="7" w:name="_Toc26001"/>
            <w:r>
              <w:rPr>
                <w:rFonts w:hint="eastAsia" w:ascii="宋体" w:hAnsi="宋体" w:eastAsia="宋体" w:cs="宋体"/>
                <w:sz w:val="24"/>
                <w:szCs w:val="24"/>
              </w:rPr>
              <w:t>资产名称</w:t>
            </w:r>
            <w:bookmarkEnd w:id="5"/>
            <w:bookmarkEnd w:id="6"/>
            <w:bookmarkEnd w:id="7"/>
          </w:p>
        </w:tc>
        <w:tc>
          <w:tcPr>
            <w:tcW w:w="9091" w:type="dxa"/>
            <w:vAlign w:val="center"/>
          </w:tcPr>
          <w:p w14:paraId="4C6A544A">
            <w:pPr>
              <w:keepNext w:val="0"/>
              <w:keepLines w:val="0"/>
              <w:pageBreakBefore w:val="0"/>
              <w:numPr>
                <w:ilvl w:val="0"/>
                <w:numId w:val="0"/>
              </w:numPr>
              <w:kinsoku/>
              <w:wordWrap/>
              <w:overflowPunct/>
              <w:topLinePunct w:val="0"/>
              <w:autoSpaceDE/>
              <w:autoSpaceDN/>
              <w:bidi w:val="0"/>
              <w:adjustRightInd/>
              <w:snapToGrid/>
              <w:jc w:val="center"/>
              <w:textAlignment w:val="auto"/>
              <w:outlineLvl w:val="1"/>
              <w:rPr>
                <w:rFonts w:hint="default" w:ascii="宋体" w:hAnsi="宋体" w:eastAsia="宋体" w:cs="宋体"/>
                <w:b w:val="0"/>
                <w:bCs/>
                <w:sz w:val="24"/>
                <w:szCs w:val="24"/>
                <w:vertAlign w:val="baseline"/>
                <w:lang w:val="en-US" w:eastAsia="zh-CN"/>
              </w:rPr>
            </w:pPr>
            <w:bookmarkStart w:id="8" w:name="_Toc4548"/>
            <w:bookmarkStart w:id="9" w:name="_Toc24120"/>
            <w:bookmarkStart w:id="10" w:name="_Toc5773"/>
            <w:r>
              <w:rPr>
                <w:rFonts w:hint="eastAsia" w:ascii="宋体" w:hAnsi="宋体" w:eastAsia="宋体" w:cs="宋体"/>
                <w:sz w:val="24"/>
                <w:szCs w:val="24"/>
              </w:rPr>
              <w:t>规格</w:t>
            </w:r>
            <w:bookmarkEnd w:id="8"/>
            <w:bookmarkEnd w:id="9"/>
            <w:bookmarkEnd w:id="10"/>
            <w:r>
              <w:rPr>
                <w:rFonts w:hint="eastAsia" w:ascii="宋体" w:hAnsi="宋体" w:cs="宋体"/>
                <w:sz w:val="24"/>
                <w:szCs w:val="24"/>
                <w:lang w:val="en-US" w:eastAsia="zh-CN"/>
              </w:rPr>
              <w:t>/参数</w:t>
            </w:r>
          </w:p>
        </w:tc>
        <w:tc>
          <w:tcPr>
            <w:tcW w:w="965" w:type="dxa"/>
            <w:vAlign w:val="center"/>
          </w:tcPr>
          <w:p w14:paraId="22EEF4A2">
            <w:pPr>
              <w:pStyle w:val="83"/>
              <w:keepNext w:val="0"/>
              <w:keepLines w:val="0"/>
              <w:pageBreakBefore w:val="0"/>
              <w:numPr>
                <w:ilvl w:val="0"/>
                <w:numId w:val="0"/>
              </w:numPr>
              <w:kinsoku/>
              <w:wordWrap/>
              <w:overflowPunct/>
              <w:topLinePunct w:val="0"/>
              <w:autoSpaceDE/>
              <w:autoSpaceDN/>
              <w:bidi w:val="0"/>
              <w:adjustRightInd/>
              <w:snapToGrid/>
              <w:jc w:val="center"/>
              <w:textAlignment w:val="auto"/>
              <w:outlineLvl w:val="1"/>
              <w:rPr>
                <w:rFonts w:hint="eastAsia" w:ascii="宋体" w:hAnsi="宋体" w:eastAsia="宋体" w:cs="宋体"/>
                <w:b w:val="0"/>
                <w:bCs/>
                <w:kern w:val="0"/>
                <w:sz w:val="24"/>
                <w:szCs w:val="24"/>
                <w:vertAlign w:val="baseline"/>
                <w:lang w:val="en-US" w:eastAsia="zh-CN"/>
              </w:rPr>
            </w:pPr>
            <w:bookmarkStart w:id="11" w:name="_Toc15861"/>
            <w:bookmarkStart w:id="12" w:name="_Toc31314"/>
            <w:bookmarkStart w:id="13" w:name="_Toc16816"/>
            <w:r>
              <w:rPr>
                <w:rFonts w:hint="eastAsia" w:ascii="宋体" w:hAnsi="宋体" w:eastAsia="宋体" w:cs="宋体"/>
                <w:b w:val="0"/>
                <w:bCs/>
                <w:kern w:val="0"/>
                <w:sz w:val="24"/>
                <w:szCs w:val="24"/>
                <w:vertAlign w:val="baseline"/>
                <w:lang w:val="en-US" w:eastAsia="zh-CN"/>
              </w:rPr>
              <w:t>数量</w:t>
            </w:r>
            <w:bookmarkEnd w:id="11"/>
            <w:bookmarkEnd w:id="12"/>
            <w:bookmarkEnd w:id="13"/>
          </w:p>
        </w:tc>
        <w:tc>
          <w:tcPr>
            <w:tcW w:w="1333" w:type="dxa"/>
            <w:vAlign w:val="center"/>
          </w:tcPr>
          <w:p w14:paraId="68D44B63">
            <w:pPr>
              <w:pStyle w:val="83"/>
              <w:keepNext w:val="0"/>
              <w:keepLines w:val="0"/>
              <w:pageBreakBefore w:val="0"/>
              <w:numPr>
                <w:ilvl w:val="0"/>
                <w:numId w:val="0"/>
              </w:numPr>
              <w:kinsoku/>
              <w:wordWrap/>
              <w:overflowPunct/>
              <w:topLinePunct w:val="0"/>
              <w:autoSpaceDE/>
              <w:autoSpaceDN/>
              <w:bidi w:val="0"/>
              <w:adjustRightInd/>
              <w:snapToGrid/>
              <w:jc w:val="center"/>
              <w:textAlignment w:val="auto"/>
              <w:outlineLvl w:val="1"/>
              <w:rPr>
                <w:rFonts w:hint="eastAsia" w:ascii="宋体" w:hAnsi="宋体" w:eastAsia="宋体" w:cs="宋体"/>
                <w:b w:val="0"/>
                <w:bCs/>
                <w:kern w:val="0"/>
                <w:sz w:val="24"/>
                <w:szCs w:val="24"/>
                <w:vertAlign w:val="baseline"/>
                <w:lang w:val="en-US" w:eastAsia="zh-CN"/>
              </w:rPr>
            </w:pPr>
            <w:bookmarkStart w:id="14" w:name="_Toc20038"/>
            <w:bookmarkStart w:id="15" w:name="_Toc27990"/>
            <w:bookmarkStart w:id="16" w:name="_Toc8882"/>
            <w:r>
              <w:rPr>
                <w:rFonts w:hint="eastAsia" w:ascii="宋体" w:hAnsi="宋体" w:eastAsia="宋体" w:cs="宋体"/>
                <w:b w:val="0"/>
                <w:bCs/>
                <w:kern w:val="0"/>
                <w:sz w:val="24"/>
                <w:szCs w:val="24"/>
                <w:vertAlign w:val="baseline"/>
                <w:lang w:val="en-US" w:eastAsia="zh-CN"/>
              </w:rPr>
              <w:t>备注</w:t>
            </w:r>
            <w:bookmarkEnd w:id="14"/>
            <w:bookmarkEnd w:id="15"/>
            <w:bookmarkEnd w:id="16"/>
          </w:p>
        </w:tc>
      </w:tr>
      <w:tr w14:paraId="39CD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87" w:type="dxa"/>
            <w:vAlign w:val="center"/>
          </w:tcPr>
          <w:p w14:paraId="50AF1A0F">
            <w:pPr>
              <w:keepNext w:val="0"/>
              <w:keepLines w:val="0"/>
              <w:pageBreakBefore w:val="0"/>
              <w:numPr>
                <w:ilvl w:val="0"/>
                <w:numId w:val="0"/>
              </w:numPr>
              <w:kinsoku/>
              <w:wordWrap/>
              <w:overflowPunct/>
              <w:topLinePunct w:val="0"/>
              <w:autoSpaceDE/>
              <w:autoSpaceDN/>
              <w:bidi w:val="0"/>
              <w:adjustRightInd/>
              <w:snapToGrid/>
              <w:ind w:left="0" w:leftChars="0" w:firstLine="0" w:firstLineChars="0"/>
              <w:jc w:val="center"/>
              <w:textAlignment w:val="auto"/>
              <w:outlineLvl w:val="1"/>
              <w:rPr>
                <w:rFonts w:hint="default" w:ascii="宋体" w:hAnsi="宋体" w:eastAsia="宋体" w:cs="宋体"/>
                <w:sz w:val="24"/>
                <w:szCs w:val="24"/>
                <w:lang w:val="en-US" w:eastAsia="zh-CN"/>
              </w:rPr>
            </w:pPr>
            <w:bookmarkStart w:id="17" w:name="_Toc16358"/>
            <w:r>
              <w:rPr>
                <w:rFonts w:hint="eastAsia" w:ascii="宋体" w:hAnsi="宋体" w:cs="宋体"/>
                <w:sz w:val="24"/>
                <w:szCs w:val="24"/>
                <w:lang w:val="en-US" w:eastAsia="zh-CN"/>
              </w:rPr>
              <w:t>1</w:t>
            </w:r>
            <w:bookmarkEnd w:id="17"/>
          </w:p>
        </w:tc>
        <w:tc>
          <w:tcPr>
            <w:tcW w:w="1295" w:type="dxa"/>
            <w:vAlign w:val="center"/>
          </w:tcPr>
          <w:p w14:paraId="55A8D97E">
            <w:pPr>
              <w:keepNext w:val="0"/>
              <w:keepLines w:val="0"/>
              <w:widowControl/>
              <w:suppressLineNumbers w:val="0"/>
              <w:ind w:left="0" w:leftChars="0" w:firstLine="0" w:firstLineChars="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零信任设备</w:t>
            </w:r>
          </w:p>
        </w:tc>
        <w:tc>
          <w:tcPr>
            <w:tcW w:w="9091" w:type="dxa"/>
            <w:vAlign w:val="center"/>
          </w:tcPr>
          <w:p w14:paraId="00055A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性能参数：最大并发用户数（个）：</w:t>
            </w:r>
            <w:r>
              <w:rPr>
                <w:rFonts w:hint="default" w:ascii="宋体" w:hAnsi="宋体" w:cs="宋体"/>
                <w:i w:val="0"/>
                <w:iCs w:val="0"/>
                <w:color w:val="000000"/>
                <w:kern w:val="0"/>
                <w:sz w:val="24"/>
                <w:szCs w:val="24"/>
                <w:u w:val="none"/>
                <w:lang w:eastAsia="zh-CN" w:bidi="ar"/>
                <w:woUserID w:val="1"/>
              </w:rPr>
              <w:t>不少于</w:t>
            </w:r>
            <w:r>
              <w:rPr>
                <w:rFonts w:hint="eastAsia" w:ascii="宋体" w:hAnsi="宋体" w:eastAsia="宋体" w:cs="宋体"/>
                <w:i w:val="0"/>
                <w:iCs w:val="0"/>
                <w:color w:val="000000"/>
                <w:kern w:val="0"/>
                <w:sz w:val="24"/>
                <w:szCs w:val="24"/>
                <w:u w:val="none"/>
                <w:lang w:val="en-US" w:eastAsia="zh-CN" w:bidi="ar"/>
              </w:rPr>
              <w:t>2500。硬件参数：规格：1U，内存大小：16G，硬盘容量：128G SSD，电源：单电源，接口：6千兆电口+4千兆光口SFP。功能描述：</w:t>
            </w:r>
            <w:r>
              <w:rPr>
                <w:rFonts w:hint="default" w:ascii="宋体" w:hAnsi="宋体" w:cs="宋体"/>
                <w:i w:val="0"/>
                <w:iCs w:val="0"/>
                <w:color w:val="000000"/>
                <w:kern w:val="0"/>
                <w:sz w:val="24"/>
                <w:szCs w:val="24"/>
                <w:u w:val="none"/>
                <w:lang w:eastAsia="zh-CN" w:bidi="ar"/>
                <w:woUserID w:val="1"/>
              </w:rPr>
              <w:t>需使用</w:t>
            </w:r>
            <w:r>
              <w:rPr>
                <w:rFonts w:hint="eastAsia" w:ascii="宋体" w:hAnsi="宋体" w:eastAsia="宋体" w:cs="宋体"/>
                <w:i w:val="0"/>
                <w:iCs w:val="0"/>
                <w:color w:val="000000"/>
                <w:kern w:val="0"/>
                <w:sz w:val="24"/>
                <w:szCs w:val="24"/>
                <w:u w:val="none"/>
                <w:lang w:val="en-US" w:eastAsia="zh-CN" w:bidi="ar"/>
              </w:rPr>
              <w:t>银河麒麟高级服务器系统，搭载信创处理器，设备内置</w:t>
            </w:r>
            <w:r>
              <w:rPr>
                <w:rFonts w:hint="default" w:ascii="宋体" w:hAnsi="宋体" w:cs="宋体"/>
                <w:i w:val="0"/>
                <w:iCs w:val="0"/>
                <w:color w:val="000000"/>
                <w:kern w:val="0"/>
                <w:sz w:val="24"/>
                <w:szCs w:val="24"/>
                <w:u w:val="none"/>
                <w:lang w:eastAsia="zh-CN" w:bidi="ar"/>
                <w:woUserID w:val="1"/>
              </w:rPr>
              <w:t>需</w:t>
            </w:r>
            <w:r>
              <w:rPr>
                <w:rFonts w:hint="eastAsia" w:ascii="宋体" w:hAnsi="宋体" w:eastAsia="宋体" w:cs="宋体"/>
                <w:i w:val="0"/>
                <w:iCs w:val="0"/>
                <w:color w:val="000000"/>
                <w:kern w:val="0"/>
                <w:sz w:val="24"/>
                <w:szCs w:val="24"/>
                <w:u w:val="none"/>
                <w:lang w:val="en-US" w:eastAsia="zh-CN" w:bidi="ar"/>
              </w:rPr>
              <w:t>符合中国商用密码标准的加密卡，采用国家密码管理局颁布的SM1、SM2、SM3、SM4密码算法及其协议，</w:t>
            </w:r>
            <w:r>
              <w:rPr>
                <w:rFonts w:hint="default" w:ascii="宋体" w:hAnsi="宋体" w:cs="宋体"/>
                <w:i w:val="0"/>
                <w:iCs w:val="0"/>
                <w:color w:val="000000"/>
                <w:kern w:val="0"/>
                <w:sz w:val="24"/>
                <w:szCs w:val="24"/>
                <w:u w:val="none"/>
                <w:lang w:eastAsia="zh-CN" w:bidi="ar"/>
                <w:woUserID w:val="1"/>
              </w:rPr>
              <w:t>需</w:t>
            </w:r>
            <w:r>
              <w:rPr>
                <w:rFonts w:hint="eastAsia" w:ascii="宋体" w:hAnsi="宋体" w:eastAsia="宋体" w:cs="宋体"/>
                <w:i w:val="0"/>
                <w:iCs w:val="0"/>
                <w:color w:val="000000"/>
                <w:kern w:val="0"/>
                <w:sz w:val="24"/>
                <w:szCs w:val="24"/>
                <w:u w:val="none"/>
                <w:lang w:val="en-US" w:eastAsia="zh-CN" w:bidi="ar"/>
              </w:rPr>
              <w:t>支持多种身份认证方式、细粒度访问权限控制等主要功能，保证远程系统接入的用户身份安全、终端/数据安全、传输安全、应用权限安全和审计安全，符合国家商用密码标准，具有快速、易用、全面等优势特点。</w:t>
            </w:r>
          </w:p>
          <w:p w14:paraId="25F41E67">
            <w:pPr>
              <w:keepNext w:val="0"/>
              <w:keepLines w:val="0"/>
              <w:widowControl/>
              <w:suppressLineNumbers w:val="0"/>
              <w:jc w:val="center"/>
              <w:textAlignment w:val="center"/>
              <w:rPr>
                <w:rFonts w:hint="eastAsia" w:ascii="宋体" w:hAnsi="宋体" w:eastAsia="宋体" w:cs="宋体"/>
                <w:sz w:val="24"/>
                <w:szCs w:val="24"/>
                <w:woUserID w:val="1"/>
              </w:rPr>
            </w:pPr>
            <w:r>
              <w:rPr>
                <w:rFonts w:hint="eastAsia" w:ascii="宋体" w:hAnsi="宋体" w:eastAsia="宋体" w:cs="宋体"/>
                <w:sz w:val="24"/>
                <w:szCs w:val="24"/>
                <w:woUserID w:val="1"/>
              </w:rPr>
              <w:t>600套* 零信任接入授权（授权买断）；</w:t>
            </w:r>
          </w:p>
          <w:p w14:paraId="503E33CB">
            <w:pPr>
              <w:keepNext w:val="0"/>
              <w:keepLines w:val="0"/>
              <w:widowControl/>
              <w:suppressLineNumbers w:val="0"/>
              <w:jc w:val="center"/>
              <w:textAlignment w:val="center"/>
              <w:rPr>
                <w:rFonts w:hint="eastAsia" w:ascii="宋体" w:hAnsi="宋体" w:eastAsia="宋体" w:cs="宋体"/>
                <w:sz w:val="24"/>
                <w:szCs w:val="24"/>
                <w:woUserID w:val="1"/>
              </w:rPr>
            </w:pPr>
            <w:r>
              <w:rPr>
                <w:rFonts w:hint="eastAsia" w:ascii="宋体" w:hAnsi="宋体" w:eastAsia="宋体" w:cs="宋体"/>
                <w:sz w:val="24"/>
                <w:szCs w:val="24"/>
                <w:woUserID w:val="1"/>
              </w:rPr>
              <w:t>硬件质保不低于1年；</w:t>
            </w:r>
          </w:p>
          <w:p w14:paraId="115978F3">
            <w:pPr>
              <w:keepNext w:val="0"/>
              <w:keepLines w:val="0"/>
              <w:widowControl/>
              <w:suppressLineNumbers w:val="0"/>
              <w:jc w:val="center"/>
              <w:textAlignment w:val="center"/>
              <w:rPr>
                <w:rFonts w:hint="eastAsia" w:ascii="宋体" w:hAnsi="宋体" w:cs="宋体"/>
                <w:sz w:val="24"/>
                <w:szCs w:val="24"/>
                <w:lang w:eastAsia="zh-CN"/>
                <w:woUserID w:val="1"/>
              </w:rPr>
            </w:pPr>
            <w:r>
              <w:rPr>
                <w:rFonts w:hint="eastAsia" w:ascii="宋体" w:hAnsi="宋体" w:eastAsia="宋体" w:cs="宋体"/>
                <w:sz w:val="24"/>
                <w:szCs w:val="24"/>
                <w:woUserID w:val="1"/>
              </w:rPr>
              <w:t>维保服务不低于3年</w:t>
            </w:r>
            <w:r>
              <w:rPr>
                <w:rFonts w:hint="eastAsia" w:ascii="宋体" w:hAnsi="宋体" w:cs="宋体"/>
                <w:sz w:val="24"/>
                <w:szCs w:val="24"/>
                <w:lang w:eastAsia="zh-CN"/>
                <w:woUserID w:val="1"/>
              </w:rPr>
              <w:t>（</w:t>
            </w:r>
            <w:r>
              <w:rPr>
                <w:rFonts w:hint="eastAsia" w:ascii="宋体" w:hAnsi="宋体" w:cs="宋体"/>
                <w:sz w:val="24"/>
                <w:szCs w:val="24"/>
                <w:lang w:val="en-US" w:eastAsia="zh-CN"/>
                <w:woUserID w:val="1"/>
              </w:rPr>
              <w:t>标准版</w:t>
            </w:r>
            <w:r>
              <w:rPr>
                <w:rFonts w:hint="eastAsia" w:ascii="宋体" w:hAnsi="宋体" w:cs="宋体"/>
                <w:sz w:val="24"/>
                <w:szCs w:val="24"/>
                <w:lang w:eastAsia="zh-CN"/>
                <w:woUserID w:val="1"/>
              </w:rPr>
              <w:t>）；</w:t>
            </w:r>
          </w:p>
          <w:p w14:paraId="677F4A3C">
            <w:pPr>
              <w:keepNext w:val="0"/>
              <w:keepLines w:val="0"/>
              <w:widowControl/>
              <w:suppressLineNumbers w:val="0"/>
              <w:jc w:val="center"/>
              <w:textAlignment w:val="center"/>
              <w:rPr>
                <w:rFonts w:hint="eastAsia" w:ascii="宋体" w:hAnsi="宋体" w:cs="宋体"/>
                <w:sz w:val="24"/>
                <w:szCs w:val="24"/>
                <w:lang w:val="en-US" w:eastAsia="zh-CN"/>
                <w:woUserID w:val="1"/>
              </w:rPr>
            </w:pPr>
            <w:r>
              <w:rPr>
                <w:rFonts w:hint="eastAsia" w:ascii="宋体" w:hAnsi="宋体" w:cs="宋体"/>
                <w:sz w:val="24"/>
                <w:szCs w:val="24"/>
                <w:lang w:val="en-US" w:eastAsia="zh-CN"/>
                <w:woUserID w:val="1"/>
              </w:rPr>
              <w:t>CPU及操作系统需满足信创要求</w:t>
            </w:r>
          </w:p>
        </w:tc>
        <w:tc>
          <w:tcPr>
            <w:tcW w:w="965" w:type="dxa"/>
            <w:vAlign w:val="center"/>
          </w:tcPr>
          <w:p w14:paraId="0A70AAEC">
            <w:pPr>
              <w:pStyle w:val="83"/>
              <w:keepNext w:val="0"/>
              <w:keepLines w:val="0"/>
              <w:pageBreakBefore w:val="0"/>
              <w:numPr>
                <w:ilvl w:val="0"/>
                <w:numId w:val="0"/>
              </w:numPr>
              <w:kinsoku/>
              <w:wordWrap/>
              <w:overflowPunct/>
              <w:topLinePunct w:val="0"/>
              <w:autoSpaceDE/>
              <w:autoSpaceDN/>
              <w:bidi w:val="0"/>
              <w:adjustRightInd/>
              <w:snapToGrid/>
              <w:ind w:left="0" w:leftChars="0" w:firstLine="0" w:firstLineChars="0"/>
              <w:jc w:val="center"/>
              <w:textAlignment w:val="auto"/>
              <w:outlineLvl w:val="1"/>
              <w:rPr>
                <w:rFonts w:hint="eastAsia" w:ascii="宋体" w:hAnsi="宋体" w:eastAsia="宋体" w:cs="宋体"/>
                <w:b w:val="0"/>
                <w:bCs/>
                <w:kern w:val="0"/>
                <w:sz w:val="24"/>
                <w:szCs w:val="24"/>
                <w:vertAlign w:val="baseline"/>
                <w:lang w:val="en-US" w:eastAsia="zh-CN"/>
              </w:rPr>
            </w:pPr>
            <w:bookmarkStart w:id="18" w:name="_Toc29087"/>
            <w:bookmarkStart w:id="19" w:name="_Toc28151"/>
            <w:bookmarkStart w:id="20" w:name="_Toc8558"/>
            <w:r>
              <w:rPr>
                <w:rFonts w:hint="eastAsia" w:ascii="宋体" w:hAnsi="宋体" w:eastAsia="宋体" w:cs="宋体"/>
                <w:b w:val="0"/>
                <w:bCs/>
                <w:kern w:val="0"/>
                <w:sz w:val="24"/>
                <w:szCs w:val="24"/>
                <w:vertAlign w:val="baseline"/>
                <w:lang w:val="en-US" w:eastAsia="zh-CN"/>
              </w:rPr>
              <w:t>1台</w:t>
            </w:r>
            <w:bookmarkEnd w:id="18"/>
            <w:bookmarkEnd w:id="19"/>
            <w:bookmarkEnd w:id="20"/>
          </w:p>
        </w:tc>
        <w:tc>
          <w:tcPr>
            <w:tcW w:w="1333" w:type="dxa"/>
            <w:vAlign w:val="center"/>
          </w:tcPr>
          <w:p w14:paraId="15032E52">
            <w:pPr>
              <w:pStyle w:val="83"/>
              <w:keepNext w:val="0"/>
              <w:keepLines w:val="0"/>
              <w:pageBreakBefore w:val="0"/>
              <w:numPr>
                <w:ilvl w:val="0"/>
                <w:numId w:val="0"/>
              </w:numPr>
              <w:kinsoku/>
              <w:wordWrap/>
              <w:overflowPunct/>
              <w:topLinePunct w:val="0"/>
              <w:autoSpaceDE/>
              <w:autoSpaceDN/>
              <w:bidi w:val="0"/>
              <w:adjustRightInd/>
              <w:snapToGrid/>
              <w:jc w:val="center"/>
              <w:textAlignment w:val="auto"/>
              <w:outlineLvl w:val="1"/>
              <w:rPr>
                <w:rFonts w:hint="eastAsia" w:ascii="宋体" w:hAnsi="宋体" w:eastAsia="宋体" w:cs="宋体"/>
                <w:b w:val="0"/>
                <w:bCs/>
                <w:kern w:val="0"/>
                <w:sz w:val="24"/>
                <w:szCs w:val="24"/>
                <w:vertAlign w:val="baseline"/>
                <w:lang w:val="en-US" w:eastAsia="zh-CN"/>
              </w:rPr>
            </w:pPr>
          </w:p>
        </w:tc>
      </w:tr>
      <w:tr w14:paraId="7C77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87" w:type="dxa"/>
            <w:vAlign w:val="center"/>
          </w:tcPr>
          <w:p w14:paraId="7F1F1E0F">
            <w:pPr>
              <w:keepNext w:val="0"/>
              <w:keepLines w:val="0"/>
              <w:pageBreakBefore w:val="0"/>
              <w:numPr>
                <w:ilvl w:val="0"/>
                <w:numId w:val="0"/>
              </w:numPr>
              <w:kinsoku/>
              <w:wordWrap/>
              <w:overflowPunct/>
              <w:topLinePunct w:val="0"/>
              <w:autoSpaceDE/>
              <w:autoSpaceDN/>
              <w:bidi w:val="0"/>
              <w:adjustRightInd/>
              <w:snapToGrid/>
              <w:ind w:left="0" w:leftChars="0" w:firstLine="0" w:firstLineChars="0"/>
              <w:jc w:val="center"/>
              <w:textAlignment w:val="auto"/>
              <w:outlineLvl w:val="1"/>
              <w:rPr>
                <w:rFonts w:hint="eastAsia" w:ascii="宋体" w:hAnsi="宋体" w:eastAsia="宋体" w:cs="宋体"/>
                <w:sz w:val="24"/>
                <w:szCs w:val="24"/>
                <w:lang w:val="en-US" w:eastAsia="zh-CN"/>
              </w:rPr>
            </w:pPr>
            <w:bookmarkStart w:id="21" w:name="_Toc8806"/>
            <w:r>
              <w:rPr>
                <w:rFonts w:hint="eastAsia" w:ascii="宋体" w:hAnsi="宋体" w:cs="宋体"/>
                <w:sz w:val="24"/>
                <w:szCs w:val="24"/>
                <w:lang w:val="en-US" w:eastAsia="zh-CN"/>
              </w:rPr>
              <w:t>2</w:t>
            </w:r>
            <w:bookmarkEnd w:id="21"/>
          </w:p>
        </w:tc>
        <w:tc>
          <w:tcPr>
            <w:tcW w:w="1295" w:type="dxa"/>
            <w:vAlign w:val="center"/>
          </w:tcPr>
          <w:p w14:paraId="669E0D28">
            <w:pPr>
              <w:keepNext w:val="0"/>
              <w:keepLines w:val="0"/>
              <w:pageBreakBefore w:val="0"/>
              <w:numPr>
                <w:ilvl w:val="0"/>
                <w:numId w:val="0"/>
              </w:numPr>
              <w:kinsoku/>
              <w:wordWrap/>
              <w:overflowPunct/>
              <w:topLinePunct w:val="0"/>
              <w:autoSpaceDE/>
              <w:autoSpaceDN/>
              <w:bidi w:val="0"/>
              <w:adjustRightInd/>
              <w:snapToGrid/>
              <w:ind w:left="0" w:leftChars="0" w:firstLine="0" w:firstLineChars="0"/>
              <w:jc w:val="center"/>
              <w:textAlignment w:val="auto"/>
              <w:outlineLvl w:val="1"/>
              <w:rPr>
                <w:rFonts w:hint="eastAsia" w:ascii="宋体" w:hAnsi="宋体" w:eastAsia="宋体" w:cs="宋体"/>
                <w:b w:val="0"/>
                <w:bCs/>
                <w:sz w:val="24"/>
                <w:szCs w:val="24"/>
                <w:vertAlign w:val="baseline"/>
                <w:lang w:val="en-US" w:eastAsia="zh-CN"/>
              </w:rPr>
            </w:pPr>
            <w:bookmarkStart w:id="22" w:name="_Toc15980"/>
            <w:bookmarkStart w:id="23" w:name="_Toc14257"/>
            <w:bookmarkStart w:id="24" w:name="_Toc32648"/>
            <w:r>
              <w:rPr>
                <w:rFonts w:hint="eastAsia" w:ascii="宋体" w:hAnsi="宋体" w:eastAsia="宋体" w:cs="宋体"/>
                <w:sz w:val="24"/>
                <w:szCs w:val="24"/>
              </w:rPr>
              <w:t>零信任设备</w:t>
            </w:r>
            <w:bookmarkEnd w:id="22"/>
            <w:bookmarkEnd w:id="23"/>
            <w:bookmarkEnd w:id="24"/>
          </w:p>
        </w:tc>
        <w:tc>
          <w:tcPr>
            <w:tcW w:w="9091" w:type="dxa"/>
            <w:vAlign w:val="center"/>
          </w:tcPr>
          <w:p w14:paraId="08F09ACB">
            <w:pPr>
              <w:keepNext w:val="0"/>
              <w:keepLines w:val="0"/>
              <w:pageBreakBefore w:val="0"/>
              <w:numPr>
                <w:ilvl w:val="0"/>
                <w:numId w:val="0"/>
              </w:numPr>
              <w:kinsoku/>
              <w:wordWrap/>
              <w:overflowPunct/>
              <w:topLinePunct w:val="0"/>
              <w:autoSpaceDE/>
              <w:autoSpaceDN/>
              <w:bidi w:val="0"/>
              <w:adjustRightInd/>
              <w:snapToGrid/>
              <w:jc w:val="center"/>
              <w:textAlignment w:val="auto"/>
              <w:outlineLvl w:val="1"/>
              <w:rPr>
                <w:rFonts w:hint="eastAsia" w:ascii="宋体" w:hAnsi="宋体" w:eastAsia="宋体" w:cs="宋体"/>
                <w:sz w:val="24"/>
                <w:szCs w:val="24"/>
              </w:rPr>
            </w:pPr>
            <w:bookmarkStart w:id="25" w:name="_Toc8271"/>
            <w:bookmarkStart w:id="26" w:name="_Toc18694"/>
            <w:bookmarkStart w:id="27" w:name="_Toc21659"/>
            <w:r>
              <w:rPr>
                <w:rFonts w:hint="eastAsia" w:ascii="宋体" w:hAnsi="宋体" w:eastAsia="宋体" w:cs="宋体"/>
                <w:sz w:val="24"/>
                <w:szCs w:val="24"/>
              </w:rPr>
              <w:t>SSL性能参数：最大理论加密流量（Mbps）：</w:t>
            </w:r>
            <w:r>
              <w:rPr>
                <w:rFonts w:hint="default" w:ascii="宋体" w:hAnsi="宋体" w:cs="宋体"/>
                <w:sz w:val="24"/>
                <w:szCs w:val="24"/>
                <w:woUserID w:val="1"/>
              </w:rPr>
              <w:t>不少于</w:t>
            </w:r>
            <w:r>
              <w:rPr>
                <w:rFonts w:hint="eastAsia" w:ascii="宋体" w:hAnsi="宋体" w:eastAsia="宋体" w:cs="宋体"/>
                <w:sz w:val="24"/>
                <w:szCs w:val="24"/>
              </w:rPr>
              <w:t>480，最大理论建议并发用户数（个）：</w:t>
            </w:r>
            <w:r>
              <w:rPr>
                <w:rFonts w:hint="default" w:ascii="宋体" w:hAnsi="宋体" w:cs="宋体"/>
                <w:sz w:val="24"/>
                <w:szCs w:val="24"/>
                <w:woUserID w:val="1"/>
              </w:rPr>
              <w:t>不少于</w:t>
            </w:r>
            <w:r>
              <w:rPr>
                <w:rFonts w:hint="eastAsia" w:ascii="宋体" w:hAnsi="宋体" w:eastAsia="宋体" w:cs="宋体"/>
                <w:sz w:val="24"/>
                <w:szCs w:val="24"/>
              </w:rPr>
              <w:t>4800。硬件参数：规格：1U，内存大小：16G，硬盘容量：256G SSD，电源：冗余电源，接口：8千兆电口+4千兆光口SFP+2万兆光口SFP+。</w:t>
            </w:r>
            <w:bookmarkEnd w:id="25"/>
            <w:bookmarkEnd w:id="26"/>
            <w:bookmarkEnd w:id="27"/>
          </w:p>
          <w:p w14:paraId="559754BA">
            <w:pPr>
              <w:keepNext w:val="0"/>
              <w:keepLines w:val="0"/>
              <w:pageBreakBefore w:val="0"/>
              <w:numPr>
                <w:ilvl w:val="0"/>
                <w:numId w:val="0"/>
              </w:numPr>
              <w:kinsoku/>
              <w:wordWrap/>
              <w:overflowPunct/>
              <w:topLinePunct w:val="0"/>
              <w:autoSpaceDE/>
              <w:autoSpaceDN/>
              <w:bidi w:val="0"/>
              <w:adjustRightInd/>
              <w:snapToGrid/>
              <w:jc w:val="center"/>
              <w:textAlignment w:val="auto"/>
              <w:outlineLvl w:val="1"/>
              <w:rPr>
                <w:rFonts w:hint="eastAsia" w:ascii="宋体" w:hAnsi="宋体" w:eastAsia="宋体" w:cs="宋体"/>
                <w:sz w:val="24"/>
                <w:szCs w:val="24"/>
              </w:rPr>
            </w:pPr>
            <w:bookmarkStart w:id="28" w:name="_Toc24324"/>
            <w:bookmarkStart w:id="29" w:name="_Toc6857"/>
            <w:bookmarkStart w:id="30" w:name="_Toc11367"/>
            <w:r>
              <w:rPr>
                <w:rFonts w:hint="eastAsia" w:ascii="宋体" w:hAnsi="宋体" w:eastAsia="宋体" w:cs="宋体"/>
                <w:sz w:val="24"/>
                <w:szCs w:val="24"/>
              </w:rPr>
              <w:t>功能描述：</w:t>
            </w:r>
            <w:r>
              <w:rPr>
                <w:rFonts w:hint="default" w:ascii="宋体" w:hAnsi="宋体" w:cs="宋体"/>
                <w:sz w:val="24"/>
                <w:szCs w:val="24"/>
                <w:woUserID w:val="1"/>
              </w:rPr>
              <w:t>需支持</w:t>
            </w:r>
            <w:r>
              <w:rPr>
                <w:rFonts w:hint="eastAsia" w:ascii="宋体" w:hAnsi="宋体" w:eastAsia="宋体" w:cs="宋体"/>
                <w:sz w:val="24"/>
                <w:szCs w:val="24"/>
              </w:rPr>
              <w:t>采国家密码管理局颁布的SM1、SM2、SM3、SM4密码算法及其协议，</w:t>
            </w:r>
            <w:r>
              <w:rPr>
                <w:rFonts w:hint="default" w:ascii="宋体" w:hAnsi="宋体" w:cs="宋体"/>
                <w:sz w:val="24"/>
                <w:szCs w:val="24"/>
                <w:woUserID w:val="1"/>
              </w:rPr>
              <w:t>需</w:t>
            </w:r>
            <w:r>
              <w:rPr>
                <w:rFonts w:hint="eastAsia" w:ascii="宋体" w:hAnsi="宋体" w:eastAsia="宋体" w:cs="宋体"/>
                <w:sz w:val="24"/>
                <w:szCs w:val="24"/>
              </w:rPr>
              <w:t>支持多种身份认证方式、细粒度访问权限控制等主要功能，保证远程系统接入的用户身份安全、终端/数据安全、传输安全、应用权限安全和审计安全，符合国家商用密码标准，具有快速、易用、全面等优势特点。</w:t>
            </w:r>
            <w:bookmarkEnd w:id="28"/>
            <w:bookmarkEnd w:id="29"/>
            <w:bookmarkEnd w:id="30"/>
          </w:p>
          <w:p w14:paraId="45EEE47B">
            <w:pPr>
              <w:keepNext w:val="0"/>
              <w:keepLines w:val="0"/>
              <w:widowControl/>
              <w:suppressLineNumbers w:val="0"/>
              <w:jc w:val="center"/>
              <w:textAlignment w:val="center"/>
              <w:rPr>
                <w:rFonts w:hint="eastAsia" w:ascii="宋体" w:hAnsi="宋体" w:eastAsia="宋体" w:cs="宋体"/>
                <w:sz w:val="24"/>
                <w:szCs w:val="24"/>
                <w:woUserID w:val="1"/>
              </w:rPr>
            </w:pPr>
            <w:r>
              <w:rPr>
                <w:rFonts w:hint="eastAsia" w:ascii="宋体" w:hAnsi="宋体" w:eastAsia="宋体" w:cs="宋体"/>
                <w:sz w:val="24"/>
                <w:szCs w:val="24"/>
                <w:woUserID w:val="1"/>
              </w:rPr>
              <w:t>硬件质保不低于1年；</w:t>
            </w:r>
          </w:p>
          <w:p w14:paraId="481B7F57">
            <w:pPr>
              <w:keepNext w:val="0"/>
              <w:keepLines w:val="0"/>
              <w:widowControl/>
              <w:suppressLineNumbers w:val="0"/>
              <w:jc w:val="center"/>
              <w:textAlignment w:val="center"/>
              <w:rPr>
                <w:rFonts w:hint="eastAsia" w:ascii="宋体" w:hAnsi="宋体" w:cs="宋体"/>
                <w:sz w:val="24"/>
                <w:szCs w:val="24"/>
                <w:lang w:eastAsia="zh-CN"/>
                <w:woUserID w:val="1"/>
              </w:rPr>
            </w:pPr>
            <w:r>
              <w:rPr>
                <w:rFonts w:hint="eastAsia" w:ascii="宋体" w:hAnsi="宋体" w:eastAsia="宋体" w:cs="宋体"/>
                <w:sz w:val="24"/>
                <w:szCs w:val="24"/>
                <w:woUserID w:val="1"/>
              </w:rPr>
              <w:t>维保服务不低于3年</w:t>
            </w:r>
            <w:r>
              <w:rPr>
                <w:rFonts w:hint="eastAsia" w:ascii="宋体" w:hAnsi="宋体" w:cs="宋体"/>
                <w:sz w:val="24"/>
                <w:szCs w:val="24"/>
                <w:lang w:eastAsia="zh-CN"/>
                <w:woUserID w:val="1"/>
              </w:rPr>
              <w:t>（</w:t>
            </w:r>
            <w:r>
              <w:rPr>
                <w:rFonts w:hint="eastAsia" w:ascii="宋体" w:hAnsi="宋体" w:cs="宋体"/>
                <w:sz w:val="24"/>
                <w:szCs w:val="24"/>
                <w:lang w:val="en-US" w:eastAsia="zh-CN"/>
                <w:woUserID w:val="1"/>
              </w:rPr>
              <w:t>标准版</w:t>
            </w:r>
            <w:r>
              <w:rPr>
                <w:rFonts w:hint="eastAsia" w:ascii="宋体" w:hAnsi="宋体" w:cs="宋体"/>
                <w:sz w:val="24"/>
                <w:szCs w:val="24"/>
                <w:lang w:eastAsia="zh-CN"/>
                <w:woUserID w:val="1"/>
              </w:rPr>
              <w:t>）；</w:t>
            </w:r>
          </w:p>
          <w:p w14:paraId="25AC6FF0">
            <w:pPr>
              <w:keepNext w:val="0"/>
              <w:keepLines w:val="0"/>
              <w:pageBreakBefore w:val="0"/>
              <w:numPr>
                <w:ilvl w:val="0"/>
                <w:numId w:val="0"/>
              </w:numPr>
              <w:kinsoku/>
              <w:wordWrap/>
              <w:overflowPunct/>
              <w:topLinePunct w:val="0"/>
              <w:autoSpaceDE/>
              <w:autoSpaceDN/>
              <w:bidi w:val="0"/>
              <w:adjustRightInd/>
              <w:snapToGrid/>
              <w:ind w:left="0" w:leftChars="0" w:firstLine="0" w:firstLineChars="0"/>
              <w:jc w:val="center"/>
              <w:textAlignment w:val="auto"/>
              <w:outlineLvl w:val="1"/>
              <w:rPr>
                <w:rFonts w:hint="eastAsia" w:ascii="宋体" w:hAnsi="宋体" w:eastAsia="宋体" w:cs="宋体"/>
                <w:sz w:val="24"/>
                <w:szCs w:val="24"/>
                <w:lang w:val="en-US" w:eastAsia="zh-CN"/>
                <w:woUserID w:val="1"/>
              </w:rPr>
            </w:pPr>
            <w:bookmarkStart w:id="31" w:name="_Toc2708"/>
            <w:r>
              <w:rPr>
                <w:rFonts w:hint="eastAsia" w:ascii="宋体" w:hAnsi="宋体" w:cs="宋体"/>
                <w:sz w:val="24"/>
                <w:szCs w:val="24"/>
                <w:lang w:val="en-US" w:eastAsia="zh-CN"/>
                <w:woUserID w:val="1"/>
              </w:rPr>
              <w:t>CPU及操作系统需满足信创要求</w:t>
            </w:r>
            <w:bookmarkEnd w:id="31"/>
          </w:p>
        </w:tc>
        <w:tc>
          <w:tcPr>
            <w:tcW w:w="965" w:type="dxa"/>
            <w:vAlign w:val="center"/>
          </w:tcPr>
          <w:p w14:paraId="33467CD0">
            <w:pPr>
              <w:pStyle w:val="83"/>
              <w:keepNext w:val="0"/>
              <w:keepLines w:val="0"/>
              <w:pageBreakBefore w:val="0"/>
              <w:numPr>
                <w:ilvl w:val="0"/>
                <w:numId w:val="0"/>
              </w:numPr>
              <w:kinsoku/>
              <w:wordWrap/>
              <w:overflowPunct/>
              <w:topLinePunct w:val="0"/>
              <w:autoSpaceDE/>
              <w:autoSpaceDN/>
              <w:bidi w:val="0"/>
              <w:adjustRightInd/>
              <w:snapToGrid/>
              <w:ind w:left="0" w:leftChars="0" w:firstLine="0" w:firstLineChars="0"/>
              <w:jc w:val="center"/>
              <w:textAlignment w:val="auto"/>
              <w:outlineLvl w:val="1"/>
              <w:rPr>
                <w:rFonts w:hint="eastAsia" w:ascii="宋体" w:hAnsi="宋体" w:eastAsia="宋体" w:cs="宋体"/>
                <w:b w:val="0"/>
                <w:bCs/>
                <w:kern w:val="0"/>
                <w:sz w:val="24"/>
                <w:szCs w:val="24"/>
                <w:vertAlign w:val="baseline"/>
                <w:lang w:val="en-US" w:eastAsia="zh-CN"/>
              </w:rPr>
            </w:pPr>
            <w:bookmarkStart w:id="32" w:name="_Toc11214"/>
            <w:bookmarkStart w:id="33" w:name="_Toc4431"/>
            <w:bookmarkStart w:id="34" w:name="_Toc26961"/>
            <w:r>
              <w:rPr>
                <w:rFonts w:hint="eastAsia" w:ascii="宋体" w:hAnsi="宋体" w:eastAsia="宋体" w:cs="宋体"/>
                <w:b w:val="0"/>
                <w:bCs/>
                <w:kern w:val="0"/>
                <w:sz w:val="24"/>
                <w:szCs w:val="24"/>
                <w:vertAlign w:val="baseline"/>
                <w:lang w:val="en-US" w:eastAsia="zh-CN"/>
              </w:rPr>
              <w:t>1台</w:t>
            </w:r>
            <w:bookmarkEnd w:id="32"/>
            <w:bookmarkEnd w:id="33"/>
            <w:bookmarkEnd w:id="34"/>
          </w:p>
        </w:tc>
        <w:tc>
          <w:tcPr>
            <w:tcW w:w="1333" w:type="dxa"/>
            <w:vAlign w:val="center"/>
          </w:tcPr>
          <w:p w14:paraId="2E99B660">
            <w:pPr>
              <w:pStyle w:val="83"/>
              <w:keepNext w:val="0"/>
              <w:keepLines w:val="0"/>
              <w:pageBreakBefore w:val="0"/>
              <w:numPr>
                <w:ilvl w:val="0"/>
                <w:numId w:val="0"/>
              </w:numPr>
              <w:kinsoku/>
              <w:wordWrap/>
              <w:overflowPunct/>
              <w:topLinePunct w:val="0"/>
              <w:autoSpaceDE/>
              <w:autoSpaceDN/>
              <w:bidi w:val="0"/>
              <w:adjustRightInd/>
              <w:snapToGrid/>
              <w:jc w:val="center"/>
              <w:textAlignment w:val="auto"/>
              <w:outlineLvl w:val="1"/>
              <w:rPr>
                <w:rFonts w:hint="eastAsia" w:ascii="宋体" w:hAnsi="宋体" w:eastAsia="宋体" w:cs="宋体"/>
                <w:b w:val="0"/>
                <w:bCs/>
                <w:kern w:val="0"/>
                <w:sz w:val="24"/>
                <w:szCs w:val="24"/>
                <w:vertAlign w:val="baseline"/>
                <w:lang w:val="en-US" w:eastAsia="zh-CN"/>
              </w:rPr>
            </w:pPr>
          </w:p>
        </w:tc>
      </w:tr>
    </w:tbl>
    <w:p w14:paraId="5DA30EF1">
      <w:pPr>
        <w:pStyle w:val="82"/>
        <w:ind w:firstLine="480"/>
        <w:rPr>
          <w:rFonts w:hint="eastAsia" w:ascii="宋体" w:hAnsi="宋体" w:cs="宋体"/>
          <w:bCs/>
          <w:szCs w:val="24"/>
          <w:lang w:val="en-US" w:eastAsia="zh-CN"/>
        </w:rPr>
        <w:sectPr>
          <w:pgSz w:w="16838" w:h="11906" w:orient="landscape"/>
          <w:pgMar w:top="1800" w:right="1440" w:bottom="1800" w:left="1440" w:header="1077" w:footer="992" w:gutter="0"/>
          <w:pgNumType w:start="1"/>
          <w:cols w:space="425" w:num="1"/>
          <w:docGrid w:type="lines" w:linePitch="326" w:charSpace="0"/>
        </w:sectPr>
      </w:pPr>
    </w:p>
    <w:p w14:paraId="457BB211">
      <w:pPr>
        <w:pStyle w:val="82"/>
        <w:ind w:left="0" w:leftChars="0" w:firstLine="0" w:firstLineChars="0"/>
        <w:rPr>
          <w:rFonts w:hint="eastAsia" w:ascii="宋体" w:hAnsi="宋体" w:cs="宋体"/>
          <w:bCs/>
          <w:szCs w:val="24"/>
          <w:lang w:val="en-US" w:eastAsia="zh-CN"/>
        </w:rPr>
      </w:pPr>
      <w:r>
        <w:rPr>
          <w:rFonts w:hint="eastAsia" w:ascii="宋体" w:hAnsi="宋体" w:cs="宋体"/>
          <w:bCs/>
          <w:szCs w:val="24"/>
          <w:lang w:val="en-US" w:eastAsia="zh-CN"/>
        </w:rPr>
        <w:t>2</w:t>
      </w:r>
      <w:r>
        <w:rPr>
          <w:rFonts w:hint="eastAsia" w:ascii="宋体" w:hAnsi="宋体" w:cs="宋体"/>
          <w:bCs/>
          <w:szCs w:val="24"/>
        </w:rPr>
        <w:t>.</w:t>
      </w:r>
      <w:r>
        <w:rPr>
          <w:rFonts w:hint="eastAsia" w:ascii="宋体" w:hAnsi="宋体" w:cs="宋体"/>
          <w:bCs/>
          <w:szCs w:val="24"/>
          <w:lang w:val="en-US" w:eastAsia="zh-CN"/>
        </w:rPr>
        <w:t>2技术参数</w:t>
      </w:r>
    </w:p>
    <w:p w14:paraId="2DF1C01E">
      <w:pPr>
        <w:bidi w:val="0"/>
        <w:rPr>
          <w:rFonts w:hint="eastAsia" w:ascii="宋体" w:hAnsi="宋体" w:eastAsia="宋体" w:cs="宋体"/>
          <w:sz w:val="24"/>
          <w:szCs w:val="28"/>
          <w:lang w:val="en-US" w:eastAsia="zh-CN"/>
        </w:rPr>
      </w:pPr>
      <w:r>
        <w:rPr>
          <w:rFonts w:hint="eastAsia" w:ascii="宋体" w:hAnsi="宋体" w:cs="宋体"/>
          <w:sz w:val="24"/>
          <w:szCs w:val="28"/>
          <w:lang w:val="en-US" w:eastAsia="zh-CN"/>
        </w:rPr>
        <w:t>2.2.</w:t>
      </w:r>
      <w:r>
        <w:rPr>
          <w:rFonts w:hint="eastAsia" w:ascii="宋体" w:hAnsi="宋体" w:eastAsia="宋体" w:cs="宋体"/>
          <w:sz w:val="24"/>
          <w:szCs w:val="28"/>
          <w:lang w:val="en-US" w:eastAsia="zh-CN"/>
        </w:rPr>
        <w:t>1技能要求</w:t>
      </w:r>
    </w:p>
    <w:p w14:paraId="7E3DDF90">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投资人项目经理：近三年内担任同类项目的项目经理三次及以上，有丰富信息安全评估项目经验。具有CISP证书。</w:t>
      </w:r>
    </w:p>
    <w:p w14:paraId="617D996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color w:val="000000"/>
          <w:kern w:val="0"/>
          <w:sz w:val="24"/>
          <w:szCs w:val="24"/>
          <w:lang w:val="en-US" w:eastAsia="zh-CN"/>
        </w:rPr>
        <w:t>项目成员：参与本项目的投标人项目组所有成员，均需满足近三年内实施同类项目三个及以上。具有相关厂商产品认证资格。</w:t>
      </w:r>
    </w:p>
    <w:p w14:paraId="57B64D82">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2.2.</w:t>
      </w:r>
      <w:r>
        <w:rPr>
          <w:rFonts w:hint="eastAsia" w:ascii="宋体" w:hAnsi="宋体" w:eastAsia="宋体" w:cs="宋体"/>
          <w:color w:val="000000"/>
          <w:kern w:val="0"/>
          <w:sz w:val="24"/>
          <w:szCs w:val="24"/>
          <w:lang w:val="en-US" w:eastAsia="zh-CN"/>
        </w:rPr>
        <w:t>2工作职责</w:t>
      </w:r>
    </w:p>
    <w:p w14:paraId="13FF9FF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（1）项目建设阶段</w:t>
      </w:r>
    </w:p>
    <w:p w14:paraId="0E86C08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1）投标人必须提供招标文件中要求的全部内容，完成整个项目的实施。若本招标文件中的招标要求出现不合理或不完整时，投标人有责任和义务提出补充修改方案。投标人需要有项目实施的质量保证体系。</w:t>
      </w:r>
    </w:p>
    <w:p w14:paraId="7E7A6C0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2）项目实施过程不得影响招标人目前的生产系统性能，不能变更招标人目前的信息系统的架构。</w:t>
      </w:r>
    </w:p>
    <w:p w14:paraId="18C534C1">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3）在实施过程中所需的一切工具等均由投标人负责解决。投标人应保证参与项目实施的人员为资深工程师，并在整个实施过程中保证实施团队的稳定。</w:t>
      </w:r>
    </w:p>
    <w:p w14:paraId="32AF3B6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4）项目实施时投标人有义务配合招标人对系统进行安全技术支持并协助制定安全策略，对招标人的技术人员所提出的技术问题给予满意的答复。</w:t>
      </w:r>
    </w:p>
    <w:p w14:paraId="414D4E6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（2）售后服务及培训</w:t>
      </w:r>
    </w:p>
    <w:p w14:paraId="75EC290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技术支持力量和优良的服务是项目顺利进行的保障。投标人在投标时应提供详细的技术支持与服务。</w:t>
      </w:r>
    </w:p>
    <w:p w14:paraId="23AC6248">
      <w:pPr>
        <w:keepNext w:val="0"/>
        <w:keepLines w:val="0"/>
        <w:pageBreakBefore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eastAsia="zh-CN"/>
          <w:woUserID w:val="1"/>
        </w:rPr>
      </w:pPr>
      <w:r>
        <w:rPr>
          <w:rFonts w:hint="eastAsia" w:ascii="宋体" w:hAnsi="宋体" w:eastAsia="宋体" w:cs="宋体"/>
          <w:color w:val="000000"/>
          <w:kern w:val="0"/>
          <w:sz w:val="24"/>
          <w:szCs w:val="24"/>
          <w:lang w:val="en-US" w:eastAsia="zh-CN"/>
        </w:rPr>
        <w:t>售后服务</w:t>
      </w:r>
    </w:p>
    <w:p w14:paraId="2A2DC81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eastAsia="zh-CN"/>
          <w:woUserID w:val="1"/>
        </w:rPr>
      </w:pPr>
      <w:r>
        <w:rPr>
          <w:rFonts w:hint="eastAsia" w:ascii="宋体" w:hAnsi="宋体" w:cs="宋体"/>
          <w:color w:val="000000"/>
          <w:kern w:val="0"/>
          <w:sz w:val="24"/>
          <w:szCs w:val="24"/>
          <w:lang w:val="en-US" w:eastAsia="zh-CN"/>
        </w:rPr>
        <w:t>1.质保要求：乙方为我方提供</w:t>
      </w:r>
      <w:r>
        <w:rPr>
          <w:rFonts w:hint="eastAsia" w:ascii="宋体" w:hAnsi="宋体" w:cs="宋体"/>
          <w:sz w:val="24"/>
          <w:szCs w:val="24"/>
          <w:lang w:eastAsia="zh-CN"/>
          <w:woUserID w:val="1"/>
        </w:rPr>
        <w:t>整机标准质保为</w:t>
      </w:r>
      <w:r>
        <w:rPr>
          <w:rFonts w:hint="eastAsia" w:ascii="宋体" w:hAnsi="宋体" w:cs="宋体"/>
          <w:sz w:val="24"/>
          <w:szCs w:val="24"/>
          <w:lang w:val="en-US" w:eastAsia="zh-CN"/>
          <w:woUserID w:val="1"/>
        </w:rPr>
        <w:t>不低于1</w:t>
      </w:r>
      <w:r>
        <w:rPr>
          <w:rFonts w:hint="eastAsia" w:ascii="宋体" w:hAnsi="宋体" w:cs="宋体"/>
          <w:sz w:val="24"/>
          <w:szCs w:val="24"/>
          <w:lang w:eastAsia="zh-CN"/>
          <w:woUserID w:val="1"/>
        </w:rPr>
        <w:t>年（12 个月）。保内维修</w:t>
      </w:r>
      <w:r>
        <w:rPr>
          <w:rFonts w:hint="eastAsia" w:ascii="宋体" w:hAnsi="宋体" w:cs="宋体"/>
          <w:sz w:val="24"/>
          <w:szCs w:val="24"/>
          <w:lang w:val="en-US" w:eastAsia="zh-CN"/>
          <w:woUserID w:val="1"/>
        </w:rPr>
        <w:t>/</w:t>
      </w:r>
      <w:r>
        <w:rPr>
          <w:rFonts w:hint="eastAsia" w:ascii="宋体" w:hAnsi="宋体" w:cs="宋体"/>
          <w:sz w:val="24"/>
          <w:szCs w:val="24"/>
          <w:lang w:eastAsia="zh-CN"/>
          <w:woUserID w:val="1"/>
        </w:rPr>
        <w:t>更换的部件，保修期继承原设备剩余时长，或自维修之日起 90 天，以两者中较长者为准。</w:t>
      </w:r>
      <w:r>
        <w:rPr>
          <w:rFonts w:hint="eastAsia" w:ascii="宋体" w:hAnsi="宋体" w:eastAsia="宋体" w:cs="宋体"/>
          <w:sz w:val="24"/>
          <w:szCs w:val="24"/>
          <w:woUserID w:val="1"/>
        </w:rPr>
        <w:t>维保服务</w:t>
      </w:r>
      <w:r>
        <w:rPr>
          <w:rFonts w:hint="eastAsia" w:ascii="宋体" w:hAnsi="宋体" w:cs="宋体"/>
          <w:sz w:val="24"/>
          <w:szCs w:val="24"/>
          <w:lang w:eastAsia="zh-CN"/>
          <w:woUserID w:val="1"/>
        </w:rPr>
        <w:t>（</w:t>
      </w:r>
      <w:r>
        <w:rPr>
          <w:rFonts w:hint="eastAsia" w:ascii="宋体" w:hAnsi="宋体" w:cs="宋体"/>
          <w:sz w:val="24"/>
          <w:szCs w:val="24"/>
          <w:lang w:val="en-US" w:eastAsia="zh-CN"/>
          <w:woUserID w:val="1"/>
        </w:rPr>
        <w:t>标准版</w:t>
      </w:r>
      <w:r>
        <w:rPr>
          <w:rFonts w:hint="eastAsia" w:ascii="宋体" w:hAnsi="宋体" w:cs="宋体"/>
          <w:sz w:val="24"/>
          <w:szCs w:val="24"/>
          <w:lang w:eastAsia="zh-CN"/>
          <w:woUserID w:val="1"/>
        </w:rPr>
        <w:t>）</w:t>
      </w:r>
      <w:r>
        <w:rPr>
          <w:rFonts w:hint="eastAsia" w:ascii="宋体" w:hAnsi="宋体" w:eastAsia="宋体" w:cs="宋体"/>
          <w:sz w:val="24"/>
          <w:szCs w:val="24"/>
          <w:woUserID w:val="1"/>
        </w:rPr>
        <w:t>不低于3年</w:t>
      </w:r>
      <w:r>
        <w:rPr>
          <w:rFonts w:hint="eastAsia" w:ascii="宋体" w:hAnsi="宋体" w:cs="宋体"/>
          <w:sz w:val="24"/>
          <w:szCs w:val="24"/>
          <w:lang w:eastAsia="zh-CN"/>
          <w:woUserID w:val="1"/>
        </w:rPr>
        <w:t>；</w:t>
      </w:r>
    </w:p>
    <w:p w14:paraId="396E040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sz w:val="24"/>
          <w:szCs w:val="24"/>
        </w:rPr>
        <w:t>基础标准版维保核心权益</w:t>
      </w:r>
      <w:r>
        <w:rPr>
          <w:rFonts w:hint="eastAsia" w:ascii="宋体" w:hAnsi="宋体" w:eastAsia="宋体" w:cs="宋体"/>
          <w:b w:val="0"/>
          <w:bCs w:val="0"/>
          <w:color w:val="000000"/>
          <w:sz w:val="24"/>
          <w:szCs w:val="24"/>
          <w:lang w:val="en-US" w:eastAsia="zh-CN"/>
        </w:rPr>
        <w:t>需</w:t>
      </w:r>
      <w:r>
        <w:rPr>
          <w:rFonts w:hint="eastAsia" w:ascii="宋体" w:hAnsi="宋体" w:eastAsia="宋体" w:cs="宋体"/>
          <w:b w:val="0"/>
          <w:bCs w:val="0"/>
          <w:color w:val="000000"/>
          <w:kern w:val="0"/>
          <w:sz w:val="24"/>
          <w:szCs w:val="24"/>
          <w:lang w:val="en-US" w:eastAsia="zh-CN" w:bidi="ar"/>
        </w:rPr>
        <w:t>覆盖以下内容：</w:t>
      </w:r>
    </w:p>
    <w:p w14:paraId="270C6EF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lang w:eastAsia="zh-CN"/>
        </w:rPr>
      </w:pPr>
      <w:r>
        <w:rPr>
          <w:rStyle w:val="32"/>
          <w:rFonts w:hint="eastAsia" w:ascii="宋体" w:hAnsi="宋体" w:eastAsia="宋体" w:cs="宋体"/>
          <w:b w:val="0"/>
          <w:bCs w:val="0"/>
          <w:color w:val="000000"/>
          <w:sz w:val="24"/>
          <w:szCs w:val="24"/>
          <w:lang w:val="en-US" w:eastAsia="zh-CN"/>
        </w:rPr>
        <w:t>①.</w:t>
      </w:r>
      <w:r>
        <w:rPr>
          <w:rStyle w:val="32"/>
          <w:rFonts w:hint="eastAsia" w:ascii="宋体" w:hAnsi="宋体" w:eastAsia="宋体" w:cs="宋体"/>
          <w:b w:val="0"/>
          <w:bCs w:val="0"/>
          <w:color w:val="000000"/>
          <w:sz w:val="24"/>
          <w:szCs w:val="24"/>
        </w:rPr>
        <w:t>硬件故障兜底保障</w:t>
      </w:r>
      <w:r>
        <w:rPr>
          <w:rFonts w:hint="eastAsia" w:ascii="宋体" w:hAnsi="宋体" w:eastAsia="宋体" w:cs="宋体"/>
          <w:b w:val="0"/>
          <w:bCs w:val="0"/>
          <w:color w:val="000000"/>
          <w:sz w:val="24"/>
          <w:szCs w:val="24"/>
        </w:rPr>
        <w:t>：提供故障设备的全面检测、维修、部件更换服务，基础寄修服务</w:t>
      </w:r>
      <w:r>
        <w:rPr>
          <w:rFonts w:hint="eastAsia" w:ascii="宋体" w:hAnsi="宋体" w:eastAsia="宋体" w:cs="宋体"/>
          <w:b w:val="0"/>
          <w:bCs w:val="0"/>
          <w:color w:val="000000"/>
          <w:sz w:val="24"/>
          <w:szCs w:val="24"/>
          <w:lang w:eastAsia="zh-CN"/>
        </w:rPr>
        <w:t>；</w:t>
      </w:r>
    </w:p>
    <w:p w14:paraId="6045F2B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②.</w:t>
      </w:r>
      <w:r>
        <w:rPr>
          <w:rStyle w:val="32"/>
          <w:rFonts w:hint="eastAsia" w:ascii="宋体" w:hAnsi="宋体" w:eastAsia="宋体" w:cs="宋体"/>
          <w:b w:val="0"/>
          <w:bCs w:val="0"/>
          <w:color w:val="000000"/>
          <w:sz w:val="24"/>
          <w:szCs w:val="24"/>
        </w:rPr>
        <w:t>软件全生命周期授权</w:t>
      </w:r>
      <w:r>
        <w:rPr>
          <w:rFonts w:hint="eastAsia" w:ascii="宋体" w:hAnsi="宋体" w:eastAsia="宋体" w:cs="宋体"/>
          <w:b w:val="0"/>
          <w:bCs w:val="0"/>
          <w:color w:val="000000"/>
          <w:sz w:val="24"/>
          <w:szCs w:val="24"/>
        </w:rPr>
        <w:t>：提供零信任系统软件的大版本升级、安全补丁更新、威胁特征库</w:t>
      </w:r>
      <w:r>
        <w:rPr>
          <w:rFonts w:hint="eastAsia" w:ascii="宋体" w:hAnsi="宋体" w:eastAsia="宋体" w:cs="宋体"/>
          <w:b w:val="0"/>
          <w:bCs w:val="0"/>
          <w:color w:val="000000"/>
          <w:sz w:val="24"/>
          <w:szCs w:val="24"/>
          <w:lang w:val="en-US" w:eastAsia="zh-CN"/>
        </w:rPr>
        <w:t>/</w:t>
      </w:r>
      <w:r>
        <w:rPr>
          <w:rFonts w:hint="eastAsia" w:ascii="宋体" w:hAnsi="宋体" w:eastAsia="宋体" w:cs="宋体"/>
          <w:b w:val="0"/>
          <w:bCs w:val="0"/>
          <w:color w:val="000000"/>
          <w:sz w:val="24"/>
          <w:szCs w:val="24"/>
        </w:rPr>
        <w:t>规则库持续升级，保障设备持续获得最新功能和防护能力，同时满足等保 2.0 等合规要求。</w:t>
      </w:r>
    </w:p>
    <w:p w14:paraId="59661E6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woUserID w:val="1"/>
        </w:rPr>
      </w:pPr>
      <w:r>
        <w:rPr>
          <w:rFonts w:hint="eastAsia" w:ascii="宋体" w:hAnsi="宋体" w:eastAsia="宋体" w:cs="宋体"/>
          <w:b w:val="0"/>
          <w:bCs w:val="0"/>
          <w:color w:val="000000"/>
          <w:sz w:val="24"/>
          <w:szCs w:val="24"/>
          <w:lang w:val="en-US" w:eastAsia="zh-CN"/>
        </w:rPr>
        <w:t>③.</w:t>
      </w:r>
      <w:r>
        <w:rPr>
          <w:rStyle w:val="32"/>
          <w:rFonts w:hint="eastAsia" w:ascii="宋体" w:hAnsi="宋体" w:eastAsia="宋体" w:cs="宋体"/>
          <w:b w:val="0"/>
          <w:bCs w:val="0"/>
          <w:color w:val="000000"/>
          <w:sz w:val="24"/>
          <w:szCs w:val="24"/>
        </w:rPr>
        <w:t>7×24 小时远程技术支持</w:t>
      </w:r>
      <w:r>
        <w:rPr>
          <w:rFonts w:hint="eastAsia" w:ascii="宋体" w:hAnsi="宋体" w:eastAsia="宋体" w:cs="宋体"/>
          <w:b w:val="0"/>
          <w:bCs w:val="0"/>
          <w:color w:val="000000"/>
          <w:sz w:val="24"/>
          <w:szCs w:val="24"/>
        </w:rPr>
        <w:t>：全年无休的 400 热线</w:t>
      </w:r>
      <w:r>
        <w:rPr>
          <w:rFonts w:hint="eastAsia" w:ascii="宋体" w:hAnsi="宋体" w:eastAsia="宋体" w:cs="宋体"/>
          <w:b w:val="0"/>
          <w:bCs w:val="0"/>
          <w:color w:val="000000"/>
          <w:sz w:val="24"/>
          <w:szCs w:val="24"/>
          <w:lang w:val="en-US" w:eastAsia="zh-CN"/>
        </w:rPr>
        <w:t>/</w:t>
      </w:r>
      <w:r>
        <w:rPr>
          <w:rFonts w:hint="eastAsia" w:ascii="宋体" w:hAnsi="宋体" w:eastAsia="宋体" w:cs="宋体"/>
          <w:b w:val="0"/>
          <w:bCs w:val="0"/>
          <w:color w:val="000000"/>
          <w:sz w:val="24"/>
          <w:szCs w:val="24"/>
        </w:rPr>
        <w:t>在线技术通道，受理产品功能配置、日常使用、故障排查、告警处置等全场景技术问题，常规技术问题实现分钟级响应。</w:t>
      </w:r>
    </w:p>
    <w:p w14:paraId="229FF761">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顾问服务：提供一年内咨询顾问服务，接受商飞软件对于整个IT安全架构建设相关内容的咨询以及对新技术的了解，顾问服务内容包含但不限于网络维护、服务器、数据安全，应用安全，基础架构安全，访问及控制安全等。</w:t>
      </w:r>
    </w:p>
    <w:p w14:paraId="0FD35B4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（4）技术培训</w:t>
      </w:r>
    </w:p>
    <w:p w14:paraId="416E4C9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对项目交付物做详细培训及说明，确保甲方人员充分理解项目交付物。</w:t>
      </w:r>
    </w:p>
    <w:p w14:paraId="1EE2FD2F">
      <w:pPr>
        <w:pStyle w:val="2"/>
        <w:numPr>
          <w:ilvl w:val="0"/>
          <w:numId w:val="0"/>
        </w:numPr>
        <w:bidi w:val="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除交付物做培训外，中标方还须提供累计不少于2次（每次2小时）的信息化相关培训，培训内容由双方协商确定，培训内容包含但不限于网络架构、数据安全、应用安全，基础架构安全、认证及访问控制等。</w:t>
      </w:r>
      <w:bookmarkStart w:id="35" w:name="_Toc9161"/>
      <w:bookmarkStart w:id="36" w:name="_Toc16803"/>
    </w:p>
    <w:p w14:paraId="4A9F450E">
      <w:pPr>
        <w:pStyle w:val="2"/>
        <w:numPr>
          <w:ilvl w:val="0"/>
          <w:numId w:val="0"/>
        </w:numPr>
        <w:bidi w:val="0"/>
        <w:rPr>
          <w:rFonts w:hint="eastAsia" w:ascii="黑体" w:hAnsi="黑体" w:eastAsia="黑体" w:cs="黑体"/>
          <w:b w:val="0"/>
          <w:bCs w:val="0"/>
          <w:sz w:val="28"/>
          <w:szCs w:val="28"/>
          <w:lang w:val="en-US" w:eastAsia="zh-CN"/>
        </w:rPr>
      </w:pPr>
      <w:r>
        <w:rPr>
          <w:rFonts w:hint="eastAsia" w:ascii="黑体" w:hAnsi="黑体" w:cs="黑体"/>
          <w:b w:val="0"/>
          <w:bCs w:val="0"/>
          <w:sz w:val="28"/>
          <w:szCs w:val="28"/>
          <w:lang w:val="en-US" w:eastAsia="zh-CN"/>
        </w:rPr>
        <w:t>4.</w:t>
      </w:r>
      <w:r>
        <w:rPr>
          <w:rFonts w:hint="eastAsia" w:ascii="黑体" w:hAnsi="黑体" w:eastAsia="黑体" w:cs="黑体"/>
          <w:b w:val="0"/>
          <w:bCs w:val="0"/>
          <w:sz w:val="28"/>
          <w:szCs w:val="28"/>
          <w:lang w:val="en-US" w:eastAsia="zh-CN"/>
        </w:rPr>
        <w:t>建设进度安排</w:t>
      </w:r>
      <w:bookmarkEnd w:id="35"/>
      <w:bookmarkEnd w:id="36"/>
      <w:bookmarkStart w:id="37" w:name="_Toc78557773"/>
      <w:bookmarkStart w:id="38" w:name="_Toc5798"/>
      <w:bookmarkStart w:id="39" w:name="_Toc16614"/>
      <w:bookmarkStart w:id="40" w:name="_Toc75521296"/>
    </w:p>
    <w:p w14:paraId="03A92450">
      <w:pPr>
        <w:pStyle w:val="2"/>
        <w:numPr>
          <w:ilvl w:val="0"/>
          <w:numId w:val="0"/>
        </w:numPr>
        <w:bidi w:val="0"/>
        <w:ind w:firstLine="480" w:firstLineChars="200"/>
        <w:rPr>
          <w:rFonts w:hint="eastAsia" w:ascii="宋体" w:hAnsi="宋体" w:eastAsia="宋体" w:cs="宋体"/>
          <w:b w:val="0"/>
          <w:bCs w:val="0"/>
          <w:sz w:val="24"/>
          <w:szCs w:val="24"/>
        </w:rPr>
      </w:pPr>
      <w:bookmarkStart w:id="41" w:name="_Toc22212"/>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.1项目实施方式</w:t>
      </w:r>
      <w:bookmarkEnd w:id="37"/>
      <w:bookmarkEnd w:id="38"/>
      <w:bookmarkEnd w:id="39"/>
      <w:bookmarkEnd w:id="40"/>
      <w:bookmarkEnd w:id="41"/>
    </w:p>
    <w:p w14:paraId="0FE9384C">
      <w:pPr>
        <w:pStyle w:val="82"/>
        <w:keepNext w:val="0"/>
        <w:keepLines w:val="0"/>
        <w:pageBreakBefore w:val="0"/>
        <w:kinsoku/>
        <w:wordWrap/>
        <w:overflowPunct/>
        <w:topLinePunct w:val="0"/>
        <w:autoSpaceDE/>
        <w:autoSpaceDN/>
        <w:bidi w:val="0"/>
        <w:adjustRightInd/>
        <w:snapToGrid/>
        <w:ind w:firstLine="480" w:firstLineChars="200"/>
        <w:textAlignment w:val="auto"/>
        <w:rPr>
          <w:rFonts w:hint="eastAsia" w:hAnsi="黑体"/>
          <w:b w:val="0"/>
          <w:bCs/>
          <w:sz w:val="24"/>
          <w:szCs w:val="24"/>
          <w:lang w:val="en-US" w:eastAsia="zh-CN"/>
        </w:rPr>
      </w:pPr>
      <w:r>
        <w:rPr>
          <w:rFonts w:hint="eastAsia" w:hAnsi="黑体"/>
          <w:b w:val="0"/>
          <w:bCs/>
          <w:sz w:val="24"/>
          <w:szCs w:val="24"/>
          <w:lang w:val="en-US" w:eastAsia="zh-CN"/>
        </w:rPr>
        <w:t>乙方及原厂负责设备国内外运输，到达甲方指定现场后，乙方负责派技术人员到甲方现场进行调试部署及系统实施服务，使设备满足所规定的技术要求及招标方的实施要求；乙方负责调试部署过程中对甲方必要的协助工作。</w:t>
      </w:r>
    </w:p>
    <w:p w14:paraId="2824E32E">
      <w:pPr>
        <w:pStyle w:val="82"/>
        <w:keepNext w:val="0"/>
        <w:keepLines w:val="0"/>
        <w:pageBreakBefore w:val="0"/>
        <w:kinsoku/>
        <w:wordWrap/>
        <w:overflowPunct/>
        <w:topLinePunct w:val="0"/>
        <w:autoSpaceDE/>
        <w:autoSpaceDN/>
        <w:bidi w:val="0"/>
        <w:adjustRightInd/>
        <w:snapToGrid/>
        <w:ind w:firstLine="480" w:firstLineChars="200"/>
        <w:textAlignment w:val="auto"/>
        <w:rPr>
          <w:rFonts w:hint="default" w:hAnsi="黑体"/>
          <w:b w:val="0"/>
          <w:bCs/>
          <w:sz w:val="24"/>
          <w:szCs w:val="24"/>
          <w:lang w:val="en-US" w:eastAsia="zh-CN"/>
        </w:rPr>
      </w:pPr>
      <w:r>
        <w:rPr>
          <w:rFonts w:hint="eastAsia" w:hAnsi="黑体"/>
          <w:b w:val="0"/>
          <w:bCs/>
          <w:sz w:val="24"/>
          <w:szCs w:val="24"/>
          <w:lang w:val="en-US" w:eastAsia="zh-CN"/>
        </w:rPr>
        <w:t>系统调试、验收由乙方在甲方项目现场完成。按合同、技术协议、验收文件进行验收。</w:t>
      </w:r>
    </w:p>
    <w:p w14:paraId="08F0BE3A">
      <w:pPr>
        <w:pStyle w:val="3"/>
        <w:numPr>
          <w:ilvl w:val="1"/>
          <w:numId w:val="0"/>
        </w:numPr>
        <w:bidi w:val="0"/>
        <w:ind w:leftChars="200"/>
        <w:rPr>
          <w:rFonts w:hint="eastAsia" w:ascii="宋体" w:hAnsi="宋体" w:eastAsia="宋体" w:cs="宋体"/>
          <w:b w:val="0"/>
          <w:bCs w:val="0"/>
          <w:sz w:val="24"/>
          <w:szCs w:val="24"/>
        </w:rPr>
      </w:pPr>
      <w:bookmarkStart w:id="42" w:name="_Toc75521297"/>
      <w:bookmarkStart w:id="43" w:name="_Toc2471"/>
      <w:bookmarkStart w:id="44" w:name="_Toc17906"/>
      <w:bookmarkStart w:id="45" w:name="_Toc10374"/>
      <w:bookmarkStart w:id="46" w:name="_Toc78557774"/>
      <w:r>
        <w:rPr>
          <w:rFonts w:hint="eastAsia" w:ascii="宋体" w:hAnsi="宋体" w:eastAsia="宋体" w:cs="宋体"/>
          <w:b w:val="0"/>
          <w:bCs w:val="0"/>
          <w:sz w:val="24"/>
          <w:szCs w:val="24"/>
          <w:lang w:val="en-US" w:eastAsia="zh-CN"/>
        </w:rPr>
        <w:t>4.2</w:t>
      </w:r>
      <w:r>
        <w:rPr>
          <w:rFonts w:hint="eastAsia" w:ascii="宋体" w:hAnsi="宋体" w:eastAsia="宋体" w:cs="宋体"/>
          <w:b w:val="0"/>
          <w:bCs w:val="0"/>
          <w:sz w:val="24"/>
          <w:szCs w:val="24"/>
        </w:rPr>
        <w:t>项目实施计划</w:t>
      </w:r>
      <w:bookmarkEnd w:id="42"/>
      <w:bookmarkEnd w:id="43"/>
      <w:bookmarkEnd w:id="44"/>
      <w:bookmarkEnd w:id="45"/>
      <w:bookmarkEnd w:id="46"/>
    </w:p>
    <w:tbl>
      <w:tblPr>
        <w:tblStyle w:val="30"/>
        <w:tblW w:w="99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3"/>
        <w:gridCol w:w="2716"/>
        <w:gridCol w:w="1875"/>
        <w:gridCol w:w="1875"/>
        <w:gridCol w:w="1843"/>
      </w:tblGrid>
      <w:tr w14:paraId="51F7E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1663" w:type="dxa"/>
            <w:vAlign w:val="center"/>
          </w:tcPr>
          <w:p w14:paraId="1C163FC2">
            <w:pPr>
              <w:pStyle w:val="8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里程碑</w:t>
            </w:r>
          </w:p>
        </w:tc>
        <w:tc>
          <w:tcPr>
            <w:tcW w:w="2716" w:type="dxa"/>
            <w:vAlign w:val="center"/>
          </w:tcPr>
          <w:p w14:paraId="0EBC94E8">
            <w:pPr>
              <w:pStyle w:val="8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里程碑任务</w:t>
            </w:r>
          </w:p>
        </w:tc>
        <w:tc>
          <w:tcPr>
            <w:tcW w:w="1875" w:type="dxa"/>
            <w:vAlign w:val="center"/>
          </w:tcPr>
          <w:p w14:paraId="1EA21DA6">
            <w:pPr>
              <w:pStyle w:val="8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交付物</w:t>
            </w:r>
          </w:p>
        </w:tc>
        <w:tc>
          <w:tcPr>
            <w:tcW w:w="1875" w:type="dxa"/>
            <w:vAlign w:val="center"/>
          </w:tcPr>
          <w:p w14:paraId="3F2EE27A">
            <w:pPr>
              <w:pStyle w:val="8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完成时间</w:t>
            </w:r>
          </w:p>
        </w:tc>
        <w:tc>
          <w:tcPr>
            <w:tcW w:w="1843" w:type="dxa"/>
            <w:vAlign w:val="center"/>
          </w:tcPr>
          <w:p w14:paraId="06B7A12B">
            <w:pPr>
              <w:pStyle w:val="8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r>
      <w:tr w14:paraId="29244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1" w:hRule="atLeast"/>
          <w:jc w:val="center"/>
        </w:trPr>
        <w:tc>
          <w:tcPr>
            <w:tcW w:w="1663" w:type="dxa"/>
            <w:vAlign w:val="center"/>
          </w:tcPr>
          <w:p w14:paraId="204FC042">
            <w:pPr>
              <w:pStyle w:val="8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M</w:t>
            </w:r>
            <w:r>
              <w:rPr>
                <w:rFonts w:hint="eastAsia" w:ascii="宋体" w:hAnsi="宋体" w:cs="宋体"/>
                <w:color w:val="000000" w:themeColor="text1"/>
                <w:sz w:val="24"/>
                <w:szCs w:val="24"/>
                <w:lang w:val="en-US" w:eastAsia="zh-CN"/>
                <w14:textFill>
                  <w14:solidFill>
                    <w14:schemeClr w14:val="tx1"/>
                  </w14:solidFill>
                </w14:textFill>
              </w:rPr>
              <w:t>1</w:t>
            </w:r>
          </w:p>
        </w:tc>
        <w:tc>
          <w:tcPr>
            <w:tcW w:w="2716" w:type="dxa"/>
            <w:vAlign w:val="center"/>
          </w:tcPr>
          <w:p w14:paraId="1F359E08">
            <w:pPr>
              <w:pStyle w:val="8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设施设备运输至现场</w:t>
            </w:r>
          </w:p>
          <w:p w14:paraId="13481C11">
            <w:pPr>
              <w:pStyle w:val="8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、安装调试完成</w:t>
            </w:r>
          </w:p>
        </w:tc>
        <w:tc>
          <w:tcPr>
            <w:tcW w:w="1875" w:type="dxa"/>
            <w:vAlign w:val="center"/>
          </w:tcPr>
          <w:p w14:paraId="72CD15D8">
            <w:pPr>
              <w:pStyle w:val="8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项目验收确认单、技术交底单、设备操作手册等文件</w:t>
            </w:r>
          </w:p>
        </w:tc>
        <w:tc>
          <w:tcPr>
            <w:tcW w:w="1875" w:type="dxa"/>
            <w:vAlign w:val="center"/>
          </w:tcPr>
          <w:p w14:paraId="616A9B09">
            <w:pPr>
              <w:pStyle w:val="8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T0+25天</w:t>
            </w:r>
          </w:p>
        </w:tc>
        <w:tc>
          <w:tcPr>
            <w:tcW w:w="1843" w:type="dxa"/>
            <w:vAlign w:val="center"/>
          </w:tcPr>
          <w:p w14:paraId="68AC6615">
            <w:pPr>
              <w:pStyle w:val="8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p>
        </w:tc>
      </w:tr>
      <w:tr w14:paraId="10C81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1" w:hRule="atLeast"/>
          <w:jc w:val="center"/>
        </w:trPr>
        <w:tc>
          <w:tcPr>
            <w:tcW w:w="1663" w:type="dxa"/>
            <w:vAlign w:val="center"/>
          </w:tcPr>
          <w:p w14:paraId="0C4C0C24">
            <w:pPr>
              <w:pStyle w:val="8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M2</w:t>
            </w:r>
          </w:p>
        </w:tc>
        <w:tc>
          <w:tcPr>
            <w:tcW w:w="2716" w:type="dxa"/>
            <w:vAlign w:val="center"/>
          </w:tcPr>
          <w:p w14:paraId="0C9AEB89">
            <w:pPr>
              <w:pStyle w:val="8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质保一年内设备运行无问题</w:t>
            </w:r>
          </w:p>
        </w:tc>
        <w:tc>
          <w:tcPr>
            <w:tcW w:w="1875" w:type="dxa"/>
            <w:vAlign w:val="center"/>
          </w:tcPr>
          <w:p w14:paraId="439F290C">
            <w:pPr>
              <w:pStyle w:val="8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项目质保巡检报告</w:t>
            </w:r>
          </w:p>
        </w:tc>
        <w:tc>
          <w:tcPr>
            <w:tcW w:w="1875" w:type="dxa"/>
            <w:vAlign w:val="center"/>
          </w:tcPr>
          <w:p w14:paraId="46DEFF0A">
            <w:pPr>
              <w:pStyle w:val="8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T1+1年</w:t>
            </w:r>
          </w:p>
        </w:tc>
        <w:tc>
          <w:tcPr>
            <w:tcW w:w="1843" w:type="dxa"/>
            <w:vAlign w:val="center"/>
          </w:tcPr>
          <w:p w14:paraId="006C6400">
            <w:pPr>
              <w:pStyle w:val="8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cs="宋体"/>
                <w:color w:val="000000" w:themeColor="text1"/>
                <w:sz w:val="24"/>
                <w:szCs w:val="24"/>
                <w:lang w:val="en-US" w:eastAsia="zh-CN"/>
                <w14:textFill>
                  <w14:solidFill>
                    <w14:schemeClr w14:val="tx1"/>
                  </w14:solidFill>
                </w14:textFill>
              </w:rPr>
            </w:pPr>
          </w:p>
        </w:tc>
      </w:tr>
    </w:tbl>
    <w:p w14:paraId="2A38EA28">
      <w:pPr>
        <w:ind w:left="0" w:leftChars="0" w:firstLine="643" w:firstLineChars="200"/>
        <w:rPr>
          <w:b/>
          <w:bCs/>
          <w:color w:val="FF0000"/>
          <w:sz w:val="32"/>
          <w:szCs w:val="32"/>
        </w:rPr>
      </w:pPr>
      <w:bookmarkStart w:id="47" w:name="_GoBack"/>
      <w:bookmarkEnd w:id="47"/>
    </w:p>
    <w:sectPr>
      <w:pgSz w:w="11906" w:h="16838"/>
      <w:pgMar w:top="1440" w:right="1800" w:bottom="1440" w:left="1800" w:header="1077"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CA6C54-62E5-4544-AB5A-B5960E7807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3228F763-7FE4-4F9A-9A1B-4178E82A30AC}"/>
  </w:font>
  <w:font w:name="方正小标宋简体">
    <w:panose1 w:val="02000000000000000000"/>
    <w:charset w:val="86"/>
    <w:family w:val="script"/>
    <w:pitch w:val="default"/>
    <w:sig w:usb0="00000001" w:usb1="08000000" w:usb2="00000000" w:usb3="00000000" w:csb0="00040000" w:csb1="00000000"/>
    <w:embedRegular r:id="rId3" w:fontKey="{D44017EE-67C9-4455-A0DA-64DD87B80C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2E285">
    <w:pPr>
      <w:pStyle w:val="20"/>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BCE2E">
    <w:pPr>
      <w:pStyle w:val="20"/>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9C886">
    <w:pPr>
      <w:pStyle w:val="20"/>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FA938">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32F82">
    <w:pPr>
      <w:pStyle w:val="21"/>
      <w:spacing w:after="120"/>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85C2F">
    <w:pPr>
      <w:pStyle w:val="21"/>
      <w:spacing w:after="120"/>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9411858"/>
      <w:docPartObj>
        <w:docPartGallery w:val="autotext"/>
      </w:docPartObj>
    </w:sdtPr>
    <w:sdtEndPr>
      <w:rPr>
        <w:rFonts w:ascii="宋体" w:hAnsi="宋体"/>
      </w:rPr>
    </w:sdtEndPr>
    <w:sdtContent>
      <w:p w14:paraId="055C4451">
        <w:pPr>
          <w:pStyle w:val="21"/>
          <w:spacing w:after="120" w:line="276" w:lineRule="auto"/>
          <w:ind w:firstLine="480"/>
          <w:jc w:val="right"/>
          <w:rPr>
            <w:rFonts w:ascii="宋体" w:hAnsi="宋体"/>
          </w:rPr>
        </w:pPr>
        <w:r>
          <w:rPr>
            <w:rFonts w:hint="eastAsia" w:ascii="宋体" w:hAnsi="宋体"/>
            <w:lang w:val="zh-CN"/>
          </w:rPr>
          <w:t>第</w:t>
        </w:r>
        <w:r>
          <w:rPr>
            <w:rFonts w:ascii="宋体" w:hAnsi="宋体"/>
            <w:szCs w:val="24"/>
          </w:rPr>
          <w:fldChar w:fldCharType="begin"/>
        </w:r>
        <w:r>
          <w:rPr>
            <w:rFonts w:ascii="宋体" w:hAnsi="宋体"/>
          </w:rPr>
          <w:instrText xml:space="preserve">PAGE</w:instrText>
        </w:r>
        <w:r>
          <w:rPr>
            <w:rFonts w:ascii="宋体" w:hAnsi="宋体"/>
            <w:szCs w:val="24"/>
          </w:rPr>
          <w:fldChar w:fldCharType="separate"/>
        </w:r>
        <w:r>
          <w:rPr>
            <w:rFonts w:ascii="宋体" w:hAnsi="宋体"/>
            <w:lang w:val="zh-CN"/>
          </w:rPr>
          <w:t>2</w:t>
        </w:r>
        <w:r>
          <w:rPr>
            <w:rFonts w:ascii="宋体" w:hAnsi="宋体"/>
            <w:szCs w:val="24"/>
          </w:rPr>
          <w:fldChar w:fldCharType="end"/>
        </w:r>
        <w:r>
          <w:rPr>
            <w:rFonts w:hint="eastAsia" w:ascii="宋体" w:hAnsi="宋体"/>
            <w:lang w:val="zh-CN"/>
          </w:rPr>
          <w:t>页</w:t>
        </w:r>
        <w:r>
          <w:rPr>
            <w:rFonts w:ascii="宋体" w:hAnsi="宋体"/>
            <w:lang w:val="zh-CN"/>
          </w:rPr>
          <w:t xml:space="preserve"> </w:t>
        </w:r>
        <w:r>
          <w:rPr>
            <w:rFonts w:hint="eastAsia" w:ascii="宋体" w:hAnsi="宋体"/>
            <w:lang w:val="zh-CN"/>
          </w:rPr>
          <w:t>共</w:t>
        </w:r>
        <w:r>
          <w:rPr>
            <w:rFonts w:hint="eastAsia" w:ascii="宋体" w:hAnsi="宋体"/>
            <w:szCs w:val="24"/>
            <w:lang w:val="en-US" w:eastAsia="zh-CN"/>
          </w:rPr>
          <w:t>4</w:t>
        </w:r>
        <w:r>
          <w:rPr>
            <w:rFonts w:hint="eastAsia" w:ascii="宋体" w:hAnsi="宋体"/>
            <w:szCs w:val="24"/>
          </w:rPr>
          <w:t>页</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85F3E"/>
    <w:multiLevelType w:val="multilevel"/>
    <w:tmpl w:val="0C385F3E"/>
    <w:lvl w:ilvl="0" w:tentative="0">
      <w:start w:val="1"/>
      <w:numFmt w:val="chineseCountingThousand"/>
      <w:pStyle w:val="52"/>
      <w:lvlText w:val="第%1章"/>
      <w:lvlJc w:val="left"/>
      <w:pPr>
        <w:ind w:left="425" w:hanging="425"/>
      </w:pPr>
      <w:rPr>
        <w:rFonts w:hint="eastAsia"/>
      </w:rPr>
    </w:lvl>
    <w:lvl w:ilvl="1" w:tentative="0">
      <w:start w:val="1"/>
      <w:numFmt w:val="decimal"/>
      <w:lvlText w:val="%2."/>
      <w:lvlJc w:val="left"/>
      <w:pPr>
        <w:ind w:left="992" w:hanging="567"/>
      </w:pPr>
      <w:rPr>
        <w:rFonts w:hint="eastAsia"/>
      </w:rPr>
    </w:lvl>
    <w:lvl w:ilvl="2" w:tentative="0">
      <w:start w:val="1"/>
      <w:numFmt w:val="decimal"/>
      <w:lvlText w:val="%2.%3"/>
      <w:lvlJc w:val="left"/>
      <w:pPr>
        <w:ind w:left="1418" w:hanging="567"/>
      </w:pPr>
      <w:rPr>
        <w:rFonts w:hint="default" w:ascii="仿宋" w:hAnsi="仿宋" w:eastAsia="仿宋" w:cs="Arial"/>
      </w:rPr>
    </w:lvl>
    <w:lvl w:ilvl="3" w:tentative="0">
      <w:start w:val="1"/>
      <w:numFmt w:val="decimal"/>
      <w:lvlText w:val="%2.%3.%4"/>
      <w:lvlJc w:val="left"/>
      <w:pPr>
        <w:ind w:left="1984" w:hanging="708"/>
      </w:pPr>
      <w:rPr>
        <w:rFonts w:hint="eastAsia"/>
      </w:rPr>
    </w:lvl>
    <w:lvl w:ilvl="4" w:tentative="0">
      <w:start w:val="1"/>
      <w:numFmt w:val="decimal"/>
      <w:lvlText w:val="（%5）"/>
      <w:lvlJc w:val="left"/>
      <w:pPr>
        <w:ind w:left="2551" w:hanging="850"/>
      </w:pPr>
      <w:rPr>
        <w:rFonts w:hint="eastAsia"/>
        <w:lang w:val="en-US"/>
      </w:rPr>
    </w:lvl>
    <w:lvl w:ilvl="5" w:tentative="0">
      <w:start w:val="1"/>
      <w:numFmt w:val="decimal"/>
      <w:lvlText w:val="%2.%3.%4.%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9A20B04"/>
    <w:multiLevelType w:val="multilevel"/>
    <w:tmpl w:val="19A20B04"/>
    <w:lvl w:ilvl="0" w:tentative="0">
      <w:start w:val="1"/>
      <w:numFmt w:val="upperLetter"/>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60"/>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63D82E96"/>
    <w:multiLevelType w:val="multilevel"/>
    <w:tmpl w:val="63D82E96"/>
    <w:lvl w:ilvl="0" w:tentative="0">
      <w:start w:val="1"/>
      <w:numFmt w:val="upperLetter"/>
      <w:pStyle w:val="55"/>
      <w:lvlText w:val="附录 %1"/>
      <w:lvlJc w:val="left"/>
      <w:pPr>
        <w:ind w:left="420" w:hanging="4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3BE07D"/>
    <w:multiLevelType w:val="singleLevel"/>
    <w:tmpl w:val="663BE07D"/>
    <w:lvl w:ilvl="0" w:tentative="0">
      <w:start w:val="3"/>
      <w:numFmt w:val="decimal"/>
      <w:suff w:val="nothing"/>
      <w:lvlText w:val="（%1）"/>
      <w:lvlJc w:val="left"/>
    </w:lvl>
  </w:abstractNum>
  <w:abstractNum w:abstractNumId="4">
    <w:nsid w:val="6AD2438D"/>
    <w:multiLevelType w:val="multilevel"/>
    <w:tmpl w:val="6AD2438D"/>
    <w:lvl w:ilvl="0" w:tentative="0">
      <w:start w:val="1"/>
      <w:numFmt w:val="upperLetter"/>
      <w:pStyle w:val="56"/>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3.%4.%5.%6.%7.%8.%9."/>
      <w:lvlJc w:val="left"/>
      <w:pPr>
        <w:ind w:left="1559" w:hanging="1559"/>
      </w:pPr>
      <w:rPr>
        <w:rFonts w:hint="eastAsia"/>
      </w:rPr>
    </w:lvl>
  </w:abstractNum>
  <w:abstractNum w:abstractNumId="5">
    <w:nsid w:val="6CEA2025"/>
    <w:multiLevelType w:val="multilevel"/>
    <w:tmpl w:val="6CEA2025"/>
    <w:lvl w:ilvl="0" w:tentative="0">
      <w:start w:val="1"/>
      <w:numFmt w:val="none"/>
      <w:suff w:val="nothing"/>
      <w:lvlText w:val="%1"/>
      <w:lvlJc w:val="left"/>
      <w:pPr>
        <w:ind w:left="0" w:firstLine="0"/>
      </w:pPr>
      <w:rPr>
        <w:rFonts w:hint="eastAsia" w:ascii="黑体" w:hAnsi="宋体" w:eastAsia="黑体" w:cs="Arial"/>
        <w:b/>
        <w:i w:val="0"/>
        <w:sz w:val="24"/>
      </w:rPr>
    </w:lvl>
    <w:lvl w:ilvl="1" w:tentative="0">
      <w:start w:val="1"/>
      <w:numFmt w:val="decimal"/>
      <w:pStyle w:val="83"/>
      <w:suff w:val="nothing"/>
      <w:lvlText w:val="%1%2　"/>
      <w:lvlJc w:val="left"/>
      <w:pPr>
        <w:ind w:left="227" w:hanging="227"/>
      </w:pPr>
      <w:rPr>
        <w:rFonts w:hint="eastAsia" w:ascii="黑体" w:hAnsi="宋体" w:eastAsia="黑体" w:cs="Arial"/>
        <w:b w:val="0"/>
        <w:i w:val="0"/>
        <w:sz w:val="24"/>
      </w:rPr>
    </w:lvl>
    <w:lvl w:ilvl="2" w:tentative="0">
      <w:start w:val="1"/>
      <w:numFmt w:val="decimal"/>
      <w:suff w:val="nothing"/>
      <w:lvlText w:val="%1%2.%3　"/>
      <w:lvlJc w:val="left"/>
      <w:pPr>
        <w:ind w:left="0" w:firstLine="0"/>
      </w:pPr>
      <w:rPr>
        <w:rFonts w:hint="eastAsia" w:ascii="黑体" w:hAnsi="宋体" w:eastAsia="黑体" w:cs="Arial"/>
        <w:b w:val="0"/>
        <w:i w:val="0"/>
        <w:color w:val="auto"/>
        <w:sz w:val="24"/>
      </w:rPr>
    </w:lvl>
    <w:lvl w:ilvl="3" w:tentative="0">
      <w:start w:val="1"/>
      <w:numFmt w:val="decimal"/>
      <w:suff w:val="nothing"/>
      <w:lvlText w:val="%1%2.%3.%4　"/>
      <w:lvlJc w:val="left"/>
      <w:pPr>
        <w:ind w:left="0" w:firstLine="0"/>
      </w:pPr>
      <w:rPr>
        <w:rFonts w:hint="eastAsia" w:ascii="黑体" w:hAnsi="宋体" w:eastAsia="黑体" w:cs="Arial"/>
        <w:b w:val="0"/>
        <w:i w:val="0"/>
        <w:sz w:val="24"/>
      </w:rPr>
    </w:lvl>
    <w:lvl w:ilvl="4" w:tentative="0">
      <w:start w:val="1"/>
      <w:numFmt w:val="decimal"/>
      <w:suff w:val="nothing"/>
      <w:lvlText w:val="%1%2.%3.%4.%5　"/>
      <w:lvlJc w:val="left"/>
      <w:pPr>
        <w:ind w:left="0" w:firstLine="0"/>
      </w:pPr>
      <w:rPr>
        <w:rFonts w:hint="eastAsia" w:ascii="黑体" w:hAnsi="宋体" w:eastAsia="黑体" w:cs="Arial"/>
        <w:b w:val="0"/>
        <w:i w:val="0"/>
        <w:sz w:val="24"/>
      </w:rPr>
    </w:lvl>
    <w:lvl w:ilvl="5" w:tentative="0">
      <w:start w:val="1"/>
      <w:numFmt w:val="decimal"/>
      <w:suff w:val="nothing"/>
      <w:lvlText w:val="%1%2.%3.%4.%5.%6　"/>
      <w:lvlJc w:val="left"/>
      <w:pPr>
        <w:ind w:left="0" w:firstLine="0"/>
      </w:pPr>
      <w:rPr>
        <w:rFonts w:hint="eastAsia" w:ascii="黑体" w:hAnsi="宋体" w:eastAsia="黑体" w:cs="Arial"/>
        <w:b w:val="0"/>
        <w:i w:val="0"/>
        <w:sz w:val="24"/>
      </w:rPr>
    </w:lvl>
    <w:lvl w:ilvl="6" w:tentative="0">
      <w:start w:val="1"/>
      <w:numFmt w:val="decimal"/>
      <w:suff w:val="nothing"/>
      <w:lvlText w:val="%1%2.%3.%4.%5.%6.%7　"/>
      <w:lvlJc w:val="left"/>
      <w:pPr>
        <w:ind w:left="0" w:firstLine="0"/>
      </w:pPr>
      <w:rPr>
        <w:rFonts w:hint="eastAsia" w:ascii="黑体" w:hAnsi="宋体" w:eastAsia="黑体" w:cs="Arial"/>
        <w:b w:val="0"/>
        <w:i w:val="0"/>
        <w:sz w:val="24"/>
      </w:rPr>
    </w:lvl>
    <w:lvl w:ilvl="7" w:tentative="0">
      <w:start w:val="1"/>
      <w:numFmt w:val="decimal"/>
      <w:lvlText w:val="%1.%2.%3.%4.%5.%6.%7.%8"/>
      <w:lvlJc w:val="left"/>
      <w:pPr>
        <w:tabs>
          <w:tab w:val="left" w:pos="4348"/>
        </w:tabs>
        <w:ind w:left="3969" w:hanging="1418"/>
      </w:pPr>
      <w:rPr>
        <w:rFonts w:hint="eastAsia" w:ascii="宋体" w:hAnsi="宋体" w:eastAsia="宋体" w:cs="Arial"/>
        <w:sz w:val="28"/>
      </w:rPr>
    </w:lvl>
    <w:lvl w:ilvl="8" w:tentative="0">
      <w:start w:val="1"/>
      <w:numFmt w:val="decimal"/>
      <w:lvlText w:val="%1.%2.%3.%4.%5.%6.%7.%8.%9"/>
      <w:lvlJc w:val="left"/>
      <w:pPr>
        <w:tabs>
          <w:tab w:val="left" w:pos="4774"/>
        </w:tabs>
        <w:ind w:left="4677" w:hanging="1701"/>
      </w:pPr>
      <w:rPr>
        <w:rFonts w:hint="eastAsia" w:ascii="宋体" w:hAnsi="宋体" w:eastAsia="宋体" w:cs="Arial"/>
        <w:sz w:val="32"/>
      </w:rPr>
    </w:lvl>
  </w:abstractNum>
  <w:abstractNum w:abstractNumId="6">
    <w:nsid w:val="7F5F46C8"/>
    <w:multiLevelType w:val="multilevel"/>
    <w:tmpl w:val="7F5F46C8"/>
    <w:lvl w:ilvl="0" w:tentative="0">
      <w:start w:val="1"/>
      <w:numFmt w:val="decimal"/>
      <w:pStyle w:val="2"/>
      <w:lvlText w:val="%1"/>
      <w:lvlJc w:val="left"/>
    </w:lvl>
    <w:lvl w:ilvl="1" w:tentative="0">
      <w:start w:val="1"/>
      <w:numFmt w:val="decimal"/>
      <w:pStyle w:val="3"/>
      <w:lvlText w:val="%1.%2"/>
      <w:lvlJc w:val="left"/>
      <w:pPr>
        <w:ind w:left="5139" w:hanging="576"/>
      </w:pPr>
    </w:lvl>
    <w:lvl w:ilvl="2" w:tentative="0">
      <w:start w:val="1"/>
      <w:numFmt w:val="decimal"/>
      <w:pStyle w:val="4"/>
      <w:lvlText w:val="%1.%2.%3"/>
      <w:lvlJc w:val="left"/>
      <w:pPr>
        <w:ind w:left="5283" w:hanging="720"/>
      </w:pPr>
      <w:rPr>
        <w:rFonts w:hint="default" w:ascii="Times New Roman" w:hAnsi="Times New Roman" w:cs="Times New Roman"/>
        <w:b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pStyle w:val="5"/>
      <w:lvlText w:val="%1.%2.%3.%4"/>
      <w:lvlJc w:val="left"/>
      <w:pPr>
        <w:ind w:left="5427" w:hanging="864"/>
      </w:pPr>
    </w:lvl>
    <w:lvl w:ilvl="4" w:tentative="0">
      <w:start w:val="1"/>
      <w:numFmt w:val="decimal"/>
      <w:pStyle w:val="6"/>
      <w:lvlText w:val="%1.%2.%3.%4.%5"/>
      <w:lvlJc w:val="left"/>
      <w:rPr>
        <w:rFonts w:cs="Times New Roman"/>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5" w:tentative="0">
      <w:start w:val="1"/>
      <w:numFmt w:val="decimal"/>
      <w:pStyle w:val="7"/>
      <w:lvlText w:val="%1.%2.%3.%4.%5.%6"/>
      <w:lvlJc w:val="left"/>
      <w:pPr>
        <w:ind w:left="5715" w:hanging="1152"/>
      </w:pPr>
    </w:lvl>
    <w:lvl w:ilvl="6" w:tentative="0">
      <w:start w:val="1"/>
      <w:numFmt w:val="decimal"/>
      <w:pStyle w:val="8"/>
      <w:lvlText w:val="%1.%2.%3.%4.%5.%6.%7"/>
      <w:lvlJc w:val="left"/>
      <w:pPr>
        <w:ind w:left="5859" w:hanging="1296"/>
      </w:pPr>
    </w:lvl>
    <w:lvl w:ilvl="7" w:tentative="0">
      <w:start w:val="1"/>
      <w:numFmt w:val="decimal"/>
      <w:pStyle w:val="9"/>
      <w:lvlText w:val="%1.%2.%3.%4.%5.%6.%7.%8"/>
      <w:lvlJc w:val="left"/>
      <w:pPr>
        <w:ind w:left="6003" w:hanging="1440"/>
      </w:pPr>
    </w:lvl>
    <w:lvl w:ilvl="8" w:tentative="0">
      <w:start w:val="1"/>
      <w:numFmt w:val="decimal"/>
      <w:pStyle w:val="10"/>
      <w:lvlText w:val="%1.%2.%3.%4.%5.%6.%7.%8.%9"/>
      <w:lvlJc w:val="left"/>
      <w:pPr>
        <w:ind w:left="6147" w:hanging="1584"/>
      </w:pPr>
    </w:lvl>
  </w:abstractNum>
  <w:num w:numId="1">
    <w:abstractNumId w:val="6"/>
  </w:num>
  <w:num w:numId="2">
    <w:abstractNumId w:val="0"/>
  </w:num>
  <w:num w:numId="3">
    <w:abstractNumId w:val="2"/>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5ZWQwYTk5NTFkY2M0Y2MwMTc4MWFiZDY5ODkyYTUifQ=="/>
  </w:docVars>
  <w:rsids>
    <w:rsidRoot w:val="00B94DE3"/>
    <w:rsid w:val="00080B21"/>
    <w:rsid w:val="000A4562"/>
    <w:rsid w:val="00183A24"/>
    <w:rsid w:val="00262702"/>
    <w:rsid w:val="00296AD9"/>
    <w:rsid w:val="0032195D"/>
    <w:rsid w:val="00332397"/>
    <w:rsid w:val="003D328E"/>
    <w:rsid w:val="004469D4"/>
    <w:rsid w:val="00446BBE"/>
    <w:rsid w:val="004879BD"/>
    <w:rsid w:val="004B22FD"/>
    <w:rsid w:val="004C2250"/>
    <w:rsid w:val="00614F50"/>
    <w:rsid w:val="00622815"/>
    <w:rsid w:val="00623433"/>
    <w:rsid w:val="00637209"/>
    <w:rsid w:val="0070657D"/>
    <w:rsid w:val="0079441C"/>
    <w:rsid w:val="008B7BBA"/>
    <w:rsid w:val="00AC0C5B"/>
    <w:rsid w:val="00B50367"/>
    <w:rsid w:val="00B94DE3"/>
    <w:rsid w:val="00BF0842"/>
    <w:rsid w:val="00DB40DA"/>
    <w:rsid w:val="00DF7396"/>
    <w:rsid w:val="00E42438"/>
    <w:rsid w:val="00E431F4"/>
    <w:rsid w:val="00E560F7"/>
    <w:rsid w:val="00E91865"/>
    <w:rsid w:val="00FA4E64"/>
    <w:rsid w:val="127216D7"/>
    <w:rsid w:val="15BB403F"/>
    <w:rsid w:val="2097026A"/>
    <w:rsid w:val="25EB4AE2"/>
    <w:rsid w:val="2C8E7E96"/>
    <w:rsid w:val="3D627C3E"/>
    <w:rsid w:val="3E55613F"/>
    <w:rsid w:val="3EBB103F"/>
    <w:rsid w:val="4A953BFB"/>
    <w:rsid w:val="6CFC0BE3"/>
    <w:rsid w:val="6D0F01E4"/>
    <w:rsid w:val="6D120904"/>
    <w:rsid w:val="74C87FBC"/>
    <w:rsid w:val="755E5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39" w:semiHidden="0"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45"/>
    <w:qFormat/>
    <w:uiPriority w:val="0"/>
    <w:pPr>
      <w:numPr>
        <w:ilvl w:val="0"/>
        <w:numId w:val="1"/>
      </w:numPr>
      <w:tabs>
        <w:tab w:val="left" w:pos="384"/>
      </w:tabs>
      <w:adjustRightInd w:val="0"/>
      <w:spacing w:before="120" w:after="120" w:line="360" w:lineRule="auto"/>
      <w:jc w:val="both"/>
      <w:textAlignment w:val="baseline"/>
      <w:outlineLvl w:val="0"/>
    </w:pPr>
    <w:rPr>
      <w:rFonts w:ascii="Times New Roman" w:hAnsi="Times New Roman" w:eastAsia="黑体" w:cs="Times New Roman"/>
      <w:kern w:val="0"/>
      <w:sz w:val="28"/>
      <w:szCs w:val="20"/>
      <w:lang w:val="en-US" w:eastAsia="zh-CN" w:bidi="ar-SA"/>
    </w:rPr>
  </w:style>
  <w:style w:type="paragraph" w:styleId="3">
    <w:name w:val="heading 2"/>
    <w:basedOn w:val="1"/>
    <w:next w:val="1"/>
    <w:link w:val="37"/>
    <w:qFormat/>
    <w:uiPriority w:val="0"/>
    <w:pPr>
      <w:numPr>
        <w:ilvl w:val="1"/>
        <w:numId w:val="1"/>
      </w:numPr>
      <w:tabs>
        <w:tab w:val="left" w:pos="480"/>
      </w:tabs>
      <w:spacing w:before="120" w:after="120" w:line="360" w:lineRule="auto"/>
      <w:ind w:left="0" w:firstLine="0"/>
      <w:jc w:val="both"/>
      <w:outlineLvl w:val="1"/>
    </w:pPr>
    <w:rPr>
      <w:rFonts w:ascii="Times New Roman" w:hAnsi="Times New Roman" w:eastAsia="黑体" w:cs="Times New Roman"/>
      <w:kern w:val="2"/>
      <w:sz w:val="24"/>
      <w:szCs w:val="32"/>
      <w:lang w:val="en-US" w:eastAsia="zh-CN" w:bidi="ar-SA"/>
    </w:rPr>
  </w:style>
  <w:style w:type="paragraph" w:styleId="4">
    <w:name w:val="heading 3"/>
    <w:next w:val="1"/>
    <w:link w:val="43"/>
    <w:qFormat/>
    <w:uiPriority w:val="0"/>
    <w:pPr>
      <w:numPr>
        <w:ilvl w:val="2"/>
        <w:numId w:val="1"/>
      </w:numPr>
      <w:tabs>
        <w:tab w:val="left" w:pos="672"/>
        <w:tab w:val="left" w:pos="720"/>
      </w:tabs>
      <w:spacing w:before="120" w:after="120" w:line="360" w:lineRule="auto"/>
      <w:ind w:left="0" w:firstLine="0"/>
      <w:jc w:val="both"/>
      <w:outlineLvl w:val="2"/>
    </w:pPr>
    <w:rPr>
      <w:rFonts w:ascii="Times New Roman" w:hAnsi="Times New Roman" w:eastAsia="黑体" w:cs="Times New Roman"/>
      <w:bCs/>
      <w:kern w:val="2"/>
      <w:sz w:val="24"/>
      <w:szCs w:val="32"/>
      <w:lang w:val="en-US" w:eastAsia="zh-CN" w:bidi="ar-SA"/>
    </w:rPr>
  </w:style>
  <w:style w:type="paragraph" w:styleId="5">
    <w:name w:val="heading 4"/>
    <w:next w:val="1"/>
    <w:link w:val="44"/>
    <w:qFormat/>
    <w:uiPriority w:val="0"/>
    <w:pPr>
      <w:numPr>
        <w:ilvl w:val="3"/>
        <w:numId w:val="1"/>
      </w:numPr>
      <w:tabs>
        <w:tab w:val="left" w:pos="840"/>
      </w:tabs>
      <w:spacing w:line="360" w:lineRule="auto"/>
      <w:jc w:val="both"/>
      <w:outlineLvl w:val="3"/>
    </w:pPr>
    <w:rPr>
      <w:rFonts w:ascii="Times New Roman" w:hAnsi="Times New Roman" w:eastAsia="黑体" w:cs="Times New Roman"/>
      <w:bCs/>
      <w:kern w:val="2"/>
      <w:sz w:val="24"/>
      <w:szCs w:val="22"/>
      <w:lang w:val="en-US" w:eastAsia="zh-CN" w:bidi="ar-SA"/>
    </w:rPr>
  </w:style>
  <w:style w:type="paragraph" w:styleId="6">
    <w:name w:val="heading 5"/>
    <w:next w:val="1"/>
    <w:link w:val="46"/>
    <w:qFormat/>
    <w:uiPriority w:val="0"/>
    <w:pPr>
      <w:numPr>
        <w:ilvl w:val="4"/>
        <w:numId w:val="1"/>
      </w:numPr>
      <w:tabs>
        <w:tab w:val="left" w:pos="1032"/>
      </w:tabs>
      <w:spacing w:line="360" w:lineRule="auto"/>
      <w:jc w:val="both"/>
      <w:outlineLvl w:val="4"/>
    </w:pPr>
    <w:rPr>
      <w:rFonts w:ascii="Times New Roman" w:hAnsi="Times New Roman" w:eastAsia="黑体" w:cs="Times New Roman"/>
      <w:bCs/>
      <w:kern w:val="2"/>
      <w:sz w:val="24"/>
      <w:szCs w:val="22"/>
      <w:lang w:val="en-US" w:eastAsia="zh-CN" w:bidi="ar-SA"/>
    </w:rPr>
  </w:style>
  <w:style w:type="paragraph" w:styleId="7">
    <w:name w:val="heading 6"/>
    <w:next w:val="1"/>
    <w:link w:val="47"/>
    <w:qFormat/>
    <w:uiPriority w:val="0"/>
    <w:pPr>
      <w:numPr>
        <w:ilvl w:val="5"/>
        <w:numId w:val="1"/>
      </w:numPr>
      <w:tabs>
        <w:tab w:val="left" w:pos="1200"/>
      </w:tabs>
      <w:spacing w:line="360" w:lineRule="auto"/>
      <w:jc w:val="both"/>
      <w:outlineLvl w:val="5"/>
    </w:pPr>
    <w:rPr>
      <w:rFonts w:ascii="Times New Roman" w:hAnsi="Times New Roman" w:eastAsia="黑体" w:cs="Times New Roman"/>
      <w:bCs/>
      <w:kern w:val="2"/>
      <w:sz w:val="24"/>
      <w:szCs w:val="22"/>
      <w:lang w:val="en-US" w:eastAsia="zh-CN" w:bidi="ar-SA"/>
    </w:rPr>
  </w:style>
  <w:style w:type="paragraph" w:styleId="8">
    <w:name w:val="heading 7"/>
    <w:next w:val="1"/>
    <w:link w:val="48"/>
    <w:qFormat/>
    <w:uiPriority w:val="0"/>
    <w:pPr>
      <w:numPr>
        <w:ilvl w:val="6"/>
        <w:numId w:val="1"/>
      </w:numPr>
      <w:tabs>
        <w:tab w:val="left" w:pos="1344"/>
      </w:tabs>
      <w:spacing w:line="360" w:lineRule="auto"/>
      <w:jc w:val="both"/>
      <w:outlineLvl w:val="6"/>
    </w:pPr>
    <w:rPr>
      <w:rFonts w:ascii="Times New Roman" w:hAnsi="Times New Roman" w:eastAsia="黑体" w:cs="Times New Roman"/>
      <w:bCs/>
      <w:kern w:val="2"/>
      <w:sz w:val="24"/>
      <w:szCs w:val="22"/>
      <w:lang w:val="en-US" w:eastAsia="zh-CN" w:bidi="ar-SA"/>
    </w:rPr>
  </w:style>
  <w:style w:type="paragraph" w:styleId="9">
    <w:name w:val="heading 8"/>
    <w:next w:val="1"/>
    <w:link w:val="49"/>
    <w:qFormat/>
    <w:uiPriority w:val="0"/>
    <w:pPr>
      <w:numPr>
        <w:ilvl w:val="7"/>
        <w:numId w:val="1"/>
      </w:numPr>
      <w:tabs>
        <w:tab w:val="left" w:pos="1536"/>
      </w:tabs>
      <w:spacing w:line="360" w:lineRule="auto"/>
      <w:jc w:val="both"/>
      <w:outlineLvl w:val="7"/>
    </w:pPr>
    <w:rPr>
      <w:rFonts w:ascii="Times New Roman" w:hAnsi="Times New Roman" w:eastAsia="黑体" w:cs="Times New Roman"/>
      <w:kern w:val="2"/>
      <w:sz w:val="24"/>
      <w:szCs w:val="22"/>
      <w:lang w:val="en-US" w:eastAsia="zh-CN" w:bidi="ar-SA"/>
    </w:rPr>
  </w:style>
  <w:style w:type="paragraph" w:styleId="10">
    <w:name w:val="heading 9"/>
    <w:next w:val="1"/>
    <w:link w:val="50"/>
    <w:qFormat/>
    <w:uiPriority w:val="0"/>
    <w:pPr>
      <w:numPr>
        <w:ilvl w:val="8"/>
        <w:numId w:val="1"/>
      </w:numPr>
      <w:tabs>
        <w:tab w:val="left" w:pos="1728"/>
      </w:tabs>
      <w:adjustRightInd w:val="0"/>
      <w:snapToGrid w:val="0"/>
      <w:spacing w:line="360" w:lineRule="auto"/>
      <w:jc w:val="both"/>
      <w:outlineLvl w:val="8"/>
    </w:pPr>
    <w:rPr>
      <w:rFonts w:ascii="Times New Roman" w:hAnsi="Times New Roman" w:eastAsia="黑体" w:cs="Times New Roman"/>
      <w:kern w:val="2"/>
      <w:sz w:val="24"/>
      <w:szCs w:val="22"/>
      <w:lang w:val="en-US" w:eastAsia="zh-CN" w:bidi="ar-SA"/>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Normal Indent"/>
    <w:next w:val="1"/>
    <w:link w:val="81"/>
    <w:qFormat/>
    <w:uiPriority w:val="0"/>
    <w:pPr>
      <w:spacing w:line="360" w:lineRule="auto"/>
    </w:pPr>
    <w:rPr>
      <w:rFonts w:ascii="Times New Roman" w:hAnsi="Times New Roman" w:eastAsia="宋体" w:cs="Times New Roman"/>
      <w:kern w:val="24"/>
      <w:sz w:val="21"/>
      <w:szCs w:val="20"/>
      <w:lang w:val="en-US" w:eastAsia="zh-CN" w:bidi="ar-SA"/>
    </w:rPr>
  </w:style>
  <w:style w:type="paragraph" w:styleId="13">
    <w:name w:val="caption"/>
    <w:next w:val="1"/>
    <w:unhideWhenUsed/>
    <w:qFormat/>
    <w:uiPriority w:val="35"/>
    <w:pPr>
      <w:spacing w:line="360" w:lineRule="auto"/>
      <w:jc w:val="center"/>
    </w:pPr>
    <w:rPr>
      <w:rFonts w:ascii="Times New Roman" w:hAnsi="Times New Roman" w:eastAsia="黑体" w:cs="Times New Roman"/>
      <w:kern w:val="2"/>
      <w:sz w:val="21"/>
      <w:szCs w:val="20"/>
      <w:lang w:val="en-US" w:eastAsia="zh-CN" w:bidi="ar-SA"/>
    </w:rPr>
  </w:style>
  <w:style w:type="paragraph" w:styleId="14">
    <w:name w:val="Document Map"/>
    <w:basedOn w:val="1"/>
    <w:link w:val="71"/>
    <w:unhideWhenUsed/>
    <w:qFormat/>
    <w:uiPriority w:val="99"/>
    <w:rPr>
      <w:rFonts w:ascii="宋体"/>
      <w:sz w:val="18"/>
      <w:szCs w:val="18"/>
    </w:rPr>
  </w:style>
  <w:style w:type="paragraph" w:styleId="15">
    <w:name w:val="annotation text"/>
    <w:basedOn w:val="1"/>
    <w:link w:val="65"/>
    <w:unhideWhenUsed/>
    <w:qFormat/>
    <w:uiPriority w:val="99"/>
    <w:pPr>
      <w:jc w:val="left"/>
    </w:pPr>
  </w:style>
  <w:style w:type="paragraph" w:styleId="16">
    <w:name w:val="toc 3"/>
    <w:basedOn w:val="1"/>
    <w:next w:val="1"/>
    <w:unhideWhenUsed/>
    <w:qFormat/>
    <w:uiPriority w:val="39"/>
    <w:pPr>
      <w:tabs>
        <w:tab w:val="left" w:pos="1276"/>
        <w:tab w:val="right" w:leader="dot" w:pos="9060"/>
      </w:tabs>
      <w:ind w:left="720" w:leftChars="300" w:firstLine="0" w:firstLineChars="0"/>
    </w:pPr>
    <w:rPr>
      <w:sz w:val="21"/>
    </w:rPr>
  </w:style>
  <w:style w:type="paragraph" w:styleId="17">
    <w:name w:val="List Number 4"/>
    <w:basedOn w:val="1"/>
    <w:qFormat/>
    <w:uiPriority w:val="0"/>
    <w:pPr>
      <w:widowControl/>
      <w:tabs>
        <w:tab w:val="left" w:pos="1620"/>
      </w:tabs>
      <w:spacing w:after="200" w:line="252" w:lineRule="auto"/>
      <w:ind w:left="1620" w:leftChars="600" w:hanging="360" w:hangingChars="200"/>
    </w:pPr>
    <w:rPr>
      <w:rFonts w:ascii="Cambria" w:hAnsi="Cambria"/>
      <w:kern w:val="0"/>
      <w:sz w:val="22"/>
      <w:lang w:eastAsia="en-US" w:bidi="en-US"/>
    </w:rPr>
  </w:style>
  <w:style w:type="paragraph" w:styleId="18">
    <w:name w:val="endnote text"/>
    <w:basedOn w:val="1"/>
    <w:link w:val="69"/>
    <w:qFormat/>
    <w:uiPriority w:val="0"/>
    <w:pPr>
      <w:jc w:val="left"/>
    </w:pPr>
  </w:style>
  <w:style w:type="paragraph" w:styleId="19">
    <w:name w:val="Balloon Text"/>
    <w:basedOn w:val="1"/>
    <w:link w:val="64"/>
    <w:unhideWhenUsed/>
    <w:qFormat/>
    <w:uiPriority w:val="99"/>
    <w:rPr>
      <w:sz w:val="18"/>
      <w:szCs w:val="18"/>
    </w:rPr>
  </w:style>
  <w:style w:type="paragraph" w:styleId="20">
    <w:name w:val="footer"/>
    <w:basedOn w:val="1"/>
    <w:link w:val="72"/>
    <w:qFormat/>
    <w:uiPriority w:val="99"/>
    <w:pPr>
      <w:tabs>
        <w:tab w:val="center" w:pos="4153"/>
        <w:tab w:val="right" w:pos="8306"/>
      </w:tabs>
      <w:jc w:val="left"/>
    </w:pPr>
    <w:rPr>
      <w:szCs w:val="18"/>
    </w:rPr>
  </w:style>
  <w:style w:type="paragraph" w:styleId="21">
    <w:name w:val="header"/>
    <w:basedOn w:val="1"/>
    <w:link w:val="75"/>
    <w:qFormat/>
    <w:uiPriority w:val="99"/>
    <w:pPr>
      <w:pBdr>
        <w:bottom w:val="single" w:color="auto" w:sz="6" w:space="1"/>
      </w:pBdr>
      <w:tabs>
        <w:tab w:val="center" w:pos="4153"/>
        <w:tab w:val="right" w:pos="8306"/>
      </w:tabs>
      <w:spacing w:afterLines="50"/>
      <w:jc w:val="center"/>
    </w:pPr>
    <w:rPr>
      <w:szCs w:val="18"/>
    </w:rPr>
  </w:style>
  <w:style w:type="paragraph" w:styleId="22">
    <w:name w:val="toc 1"/>
    <w:basedOn w:val="1"/>
    <w:next w:val="1"/>
    <w:qFormat/>
    <w:uiPriority w:val="39"/>
    <w:pPr>
      <w:tabs>
        <w:tab w:val="left" w:pos="284"/>
        <w:tab w:val="right" w:leader="dot" w:pos="9060"/>
      </w:tabs>
      <w:ind w:firstLine="0" w:firstLineChars="0"/>
      <w:jc w:val="left"/>
    </w:pPr>
    <w:rPr>
      <w:rFonts w:ascii="宋体" w:hAnsi="宋体" w:eastAsiaTheme="minorEastAsia"/>
      <w:b/>
      <w:bCs/>
      <w:szCs w:val="24"/>
    </w:rPr>
  </w:style>
  <w:style w:type="paragraph" w:styleId="23">
    <w:name w:val="toc 4"/>
    <w:basedOn w:val="1"/>
    <w:next w:val="1"/>
    <w:qFormat/>
    <w:uiPriority w:val="39"/>
    <w:pPr>
      <w:ind w:left="1260" w:leftChars="600"/>
    </w:pPr>
  </w:style>
  <w:style w:type="paragraph" w:styleId="24">
    <w:name w:val="Subtitle"/>
    <w:basedOn w:val="1"/>
    <w:next w:val="1"/>
    <w:link w:val="61"/>
    <w:qFormat/>
    <w:uiPriority w:val="11"/>
    <w:pPr>
      <w:spacing w:before="240" w:after="60" w:line="312" w:lineRule="auto"/>
      <w:jc w:val="center"/>
      <w:outlineLvl w:val="1"/>
    </w:pPr>
    <w:rPr>
      <w:rFonts w:ascii="Cambria" w:hAnsi="Cambria"/>
      <w:b/>
      <w:bCs/>
      <w:kern w:val="28"/>
      <w:sz w:val="32"/>
      <w:szCs w:val="32"/>
    </w:rPr>
  </w:style>
  <w:style w:type="paragraph" w:styleId="25">
    <w:name w:val="table of figures"/>
    <w:basedOn w:val="1"/>
    <w:next w:val="1"/>
    <w:qFormat/>
    <w:uiPriority w:val="99"/>
    <w:pPr>
      <w:tabs>
        <w:tab w:val="right" w:leader="dot" w:pos="9060"/>
      </w:tabs>
      <w:spacing w:line="300" w:lineRule="auto"/>
    </w:pPr>
    <w:rPr>
      <w:smallCaps/>
    </w:rPr>
  </w:style>
  <w:style w:type="paragraph" w:styleId="26">
    <w:name w:val="toc 2"/>
    <w:basedOn w:val="1"/>
    <w:next w:val="1"/>
    <w:qFormat/>
    <w:uiPriority w:val="39"/>
    <w:pPr>
      <w:tabs>
        <w:tab w:val="left" w:pos="709"/>
        <w:tab w:val="right" w:leader="dot" w:pos="9060"/>
      </w:tabs>
      <w:ind w:left="240" w:leftChars="100" w:firstLine="72" w:firstLineChars="30"/>
    </w:pPr>
    <w:rPr>
      <w:rFonts w:asciiTheme="minorHAnsi" w:hAnsiTheme="minorHAnsi" w:eastAsiaTheme="minorEastAsia" w:cstheme="minorBidi"/>
      <w:sz w:val="21"/>
    </w:rPr>
  </w:style>
  <w:style w:type="paragraph" w:styleId="27">
    <w:name w:val="Title"/>
    <w:basedOn w:val="1"/>
    <w:next w:val="1"/>
    <w:link w:val="51"/>
    <w:qFormat/>
    <w:uiPriority w:val="0"/>
    <w:pPr>
      <w:spacing w:before="240" w:after="60"/>
      <w:ind w:firstLine="0" w:firstLineChars="0"/>
      <w:jc w:val="left"/>
      <w:outlineLvl w:val="0"/>
    </w:pPr>
    <w:rPr>
      <w:rFonts w:eastAsia="黑体" w:asciiTheme="majorHAnsi" w:hAnsiTheme="majorHAnsi" w:cstheme="majorBidi"/>
      <w:bCs/>
      <w:szCs w:val="32"/>
    </w:rPr>
  </w:style>
  <w:style w:type="paragraph" w:styleId="28">
    <w:name w:val="annotation subject"/>
    <w:basedOn w:val="15"/>
    <w:next w:val="15"/>
    <w:link w:val="66"/>
    <w:unhideWhenUsed/>
    <w:qFormat/>
    <w:uiPriority w:val="99"/>
    <w:rPr>
      <w:b/>
      <w:bCs/>
    </w:rPr>
  </w:style>
  <w:style w:type="table" w:styleId="30">
    <w:name w:val="Table Grid"/>
    <w:basedOn w:val="2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basedOn w:val="31"/>
    <w:qFormat/>
    <w:uiPriority w:val="22"/>
    <w:rPr>
      <w:b/>
    </w:rPr>
  </w:style>
  <w:style w:type="character" w:styleId="33">
    <w:name w:val="endnote reference"/>
    <w:basedOn w:val="31"/>
    <w:qFormat/>
    <w:uiPriority w:val="0"/>
    <w:rPr>
      <w:vertAlign w:val="superscript"/>
    </w:rPr>
  </w:style>
  <w:style w:type="character" w:styleId="34">
    <w:name w:val="page number"/>
    <w:qFormat/>
    <w:uiPriority w:val="0"/>
    <w:rPr>
      <w:rFonts w:eastAsia="宋体"/>
      <w:sz w:val="21"/>
    </w:rPr>
  </w:style>
  <w:style w:type="character" w:styleId="35">
    <w:name w:val="Hyperlink"/>
    <w:qFormat/>
    <w:uiPriority w:val="99"/>
    <w:rPr>
      <w:rFonts w:ascii="Times New Roman" w:hAnsi="Times New Roman" w:eastAsia="宋体"/>
      <w:color w:val="0000FF"/>
      <w:u w:val="single"/>
    </w:rPr>
  </w:style>
  <w:style w:type="character" w:styleId="36">
    <w:name w:val="annotation reference"/>
    <w:unhideWhenUsed/>
    <w:qFormat/>
    <w:uiPriority w:val="99"/>
    <w:rPr>
      <w:sz w:val="21"/>
      <w:szCs w:val="21"/>
    </w:rPr>
  </w:style>
  <w:style w:type="character" w:customStyle="1" w:styleId="37">
    <w:name w:val="标题 2 字符"/>
    <w:link w:val="3"/>
    <w:qFormat/>
    <w:uiPriority w:val="0"/>
    <w:rPr>
      <w:rFonts w:ascii="Times New Roman" w:hAnsi="Times New Roman" w:eastAsia="黑体" w:cs="Times New Roman"/>
      <w:sz w:val="24"/>
      <w:szCs w:val="32"/>
    </w:rPr>
  </w:style>
  <w:style w:type="paragraph" w:customStyle="1" w:styleId="38">
    <w:name w:val="TOC Heading"/>
    <w:basedOn w:val="2"/>
    <w:next w:val="1"/>
    <w:unhideWhenUsed/>
    <w:qFormat/>
    <w:uiPriority w:val="39"/>
    <w:pPr>
      <w:keepNext/>
      <w:keepLines/>
      <w:numPr>
        <w:numId w:val="0"/>
      </w:numPr>
      <w:adjustRightInd/>
      <w:spacing w:before="340" w:after="330" w:line="578" w:lineRule="auto"/>
      <w:jc w:val="center"/>
      <w:textAlignment w:val="auto"/>
      <w:outlineLvl w:val="9"/>
    </w:pPr>
    <w:rPr>
      <w:bCs/>
      <w:kern w:val="24"/>
      <w:sz w:val="30"/>
      <w:szCs w:val="44"/>
    </w:rPr>
  </w:style>
  <w:style w:type="paragraph" w:customStyle="1" w:styleId="39">
    <w:name w:val="WPSOffice手动目录 1"/>
    <w:qFormat/>
    <w:uiPriority w:val="0"/>
    <w:rPr>
      <w:rFonts w:asciiTheme="minorHAnsi" w:hAnsiTheme="minorHAnsi" w:eastAsiaTheme="minorEastAsia" w:cstheme="minorBidi"/>
      <w:kern w:val="0"/>
      <w:sz w:val="20"/>
      <w:szCs w:val="20"/>
      <w:lang w:val="en-US" w:eastAsia="zh-CN" w:bidi="ar-SA"/>
    </w:rPr>
  </w:style>
  <w:style w:type="paragraph" w:customStyle="1" w:styleId="40">
    <w:name w:val="WPSOffice手动目录 2"/>
    <w:qFormat/>
    <w:uiPriority w:val="0"/>
    <w:pPr>
      <w:ind w:left="200" w:leftChars="200"/>
    </w:pPr>
    <w:rPr>
      <w:rFonts w:asciiTheme="minorHAnsi" w:hAnsiTheme="minorHAnsi" w:eastAsiaTheme="minorEastAsia" w:cstheme="minorBidi"/>
      <w:kern w:val="0"/>
      <w:sz w:val="20"/>
      <w:szCs w:val="20"/>
      <w:lang w:val="en-US" w:eastAsia="zh-CN" w:bidi="ar-SA"/>
    </w:rPr>
  </w:style>
  <w:style w:type="paragraph" w:customStyle="1" w:styleId="41">
    <w:name w:val="WPSOffice手动目录 3"/>
    <w:qFormat/>
    <w:uiPriority w:val="0"/>
    <w:pPr>
      <w:ind w:left="400" w:leftChars="400"/>
    </w:pPr>
    <w:rPr>
      <w:rFonts w:asciiTheme="minorHAnsi" w:hAnsiTheme="minorHAnsi" w:eastAsiaTheme="minorEastAsia" w:cstheme="minorBidi"/>
      <w:kern w:val="0"/>
      <w:sz w:val="20"/>
      <w:szCs w:val="20"/>
      <w:lang w:val="en-US" w:eastAsia="zh-CN" w:bidi="ar-SA"/>
    </w:rPr>
  </w:style>
  <w:style w:type="paragraph" w:customStyle="1" w:styleId="42">
    <w:name w:val="_"/>
    <w:basedOn w:val="1"/>
    <w:qFormat/>
    <w:uiPriority w:val="0"/>
    <w:pPr>
      <w:ind w:left="480"/>
      <w:textAlignment w:val="baseline"/>
    </w:pPr>
    <w:rPr>
      <w:kern w:val="0"/>
      <w:szCs w:val="20"/>
    </w:rPr>
  </w:style>
  <w:style w:type="character" w:customStyle="1" w:styleId="43">
    <w:name w:val="标题 3 字符"/>
    <w:link w:val="4"/>
    <w:qFormat/>
    <w:uiPriority w:val="0"/>
    <w:rPr>
      <w:rFonts w:ascii="Times New Roman" w:hAnsi="Times New Roman" w:eastAsia="黑体" w:cs="Times New Roman"/>
      <w:bCs/>
      <w:sz w:val="24"/>
      <w:szCs w:val="32"/>
    </w:rPr>
  </w:style>
  <w:style w:type="character" w:customStyle="1" w:styleId="44">
    <w:name w:val="标题 4 字符"/>
    <w:link w:val="5"/>
    <w:qFormat/>
    <w:uiPriority w:val="0"/>
    <w:rPr>
      <w:rFonts w:ascii="Times New Roman" w:hAnsi="Times New Roman" w:eastAsia="黑体" w:cs="Times New Roman"/>
      <w:bCs/>
      <w:sz w:val="24"/>
    </w:rPr>
  </w:style>
  <w:style w:type="character" w:customStyle="1" w:styleId="45">
    <w:name w:val="标题 1 字符"/>
    <w:link w:val="2"/>
    <w:qFormat/>
    <w:uiPriority w:val="0"/>
    <w:rPr>
      <w:rFonts w:ascii="Times New Roman" w:hAnsi="Times New Roman" w:eastAsia="黑体" w:cs="Times New Roman"/>
      <w:kern w:val="0"/>
      <w:sz w:val="28"/>
      <w:szCs w:val="20"/>
    </w:rPr>
  </w:style>
  <w:style w:type="character" w:customStyle="1" w:styleId="46">
    <w:name w:val="标题 5 字符"/>
    <w:link w:val="6"/>
    <w:qFormat/>
    <w:uiPriority w:val="0"/>
    <w:rPr>
      <w:rFonts w:ascii="Times New Roman" w:hAnsi="Times New Roman" w:eastAsia="黑体" w:cs="Times New Roman"/>
      <w:bCs/>
      <w:sz w:val="24"/>
    </w:rPr>
  </w:style>
  <w:style w:type="character" w:customStyle="1" w:styleId="47">
    <w:name w:val="标题 6 字符"/>
    <w:link w:val="7"/>
    <w:qFormat/>
    <w:uiPriority w:val="0"/>
    <w:rPr>
      <w:rFonts w:ascii="Times New Roman" w:hAnsi="Times New Roman" w:eastAsia="黑体" w:cs="Times New Roman"/>
      <w:bCs/>
      <w:sz w:val="24"/>
    </w:rPr>
  </w:style>
  <w:style w:type="character" w:customStyle="1" w:styleId="48">
    <w:name w:val="标题 7 字符"/>
    <w:link w:val="8"/>
    <w:qFormat/>
    <w:uiPriority w:val="0"/>
    <w:rPr>
      <w:rFonts w:ascii="Times New Roman" w:hAnsi="Times New Roman" w:eastAsia="黑体" w:cs="Times New Roman"/>
      <w:bCs/>
      <w:sz w:val="24"/>
    </w:rPr>
  </w:style>
  <w:style w:type="character" w:customStyle="1" w:styleId="49">
    <w:name w:val="标题 8 字符"/>
    <w:link w:val="9"/>
    <w:qFormat/>
    <w:uiPriority w:val="0"/>
    <w:rPr>
      <w:rFonts w:ascii="Times New Roman" w:hAnsi="Times New Roman" w:eastAsia="黑体" w:cs="Times New Roman"/>
      <w:sz w:val="24"/>
    </w:rPr>
  </w:style>
  <w:style w:type="character" w:customStyle="1" w:styleId="50">
    <w:name w:val="标题 9 字符"/>
    <w:link w:val="10"/>
    <w:qFormat/>
    <w:uiPriority w:val="0"/>
    <w:rPr>
      <w:rFonts w:ascii="Times New Roman" w:hAnsi="Times New Roman" w:eastAsia="黑体" w:cs="Times New Roman"/>
      <w:sz w:val="24"/>
    </w:rPr>
  </w:style>
  <w:style w:type="character" w:customStyle="1" w:styleId="51">
    <w:name w:val="标题 字符"/>
    <w:basedOn w:val="31"/>
    <w:link w:val="27"/>
    <w:qFormat/>
    <w:uiPriority w:val="0"/>
    <w:rPr>
      <w:rFonts w:eastAsia="黑体" w:asciiTheme="majorHAnsi" w:hAnsiTheme="majorHAnsi" w:cstheme="majorBidi"/>
      <w:bCs/>
      <w:sz w:val="24"/>
      <w:szCs w:val="32"/>
    </w:rPr>
  </w:style>
  <w:style w:type="paragraph" w:customStyle="1" w:styleId="52">
    <w:name w:val="标准文件_正文表标题"/>
    <w:next w:val="1"/>
    <w:qFormat/>
    <w:uiPriority w:val="0"/>
    <w:pPr>
      <w:numPr>
        <w:ilvl w:val="0"/>
        <w:numId w:val="2"/>
      </w:numPr>
      <w:tabs>
        <w:tab w:val="left" w:pos="0"/>
      </w:tabs>
      <w:spacing w:line="360" w:lineRule="auto"/>
      <w:jc w:val="center"/>
    </w:pPr>
    <w:rPr>
      <w:rFonts w:ascii="Times New Roman" w:hAnsi="Times New Roman" w:eastAsia="宋体" w:cs="Arial"/>
      <w:kern w:val="0"/>
      <w:sz w:val="24"/>
      <w:szCs w:val="64"/>
      <w:lang w:val="en-US" w:eastAsia="zh-CN" w:bidi="ar-SA"/>
    </w:rPr>
  </w:style>
  <w:style w:type="paragraph" w:customStyle="1" w:styleId="53">
    <w:name w:val="表注"/>
    <w:next w:val="1"/>
    <w:qFormat/>
    <w:uiPriority w:val="0"/>
    <w:pPr>
      <w:keepNext/>
      <w:spacing w:before="120" w:line="360" w:lineRule="auto"/>
      <w:jc w:val="center"/>
    </w:pPr>
    <w:rPr>
      <w:rFonts w:ascii="Times New Roman" w:hAnsi="Times New Roman" w:eastAsia="黑体" w:cs="Times New Roman"/>
      <w:kern w:val="2"/>
      <w:sz w:val="21"/>
      <w:szCs w:val="20"/>
      <w:lang w:val="en-US" w:eastAsia="zh-CN" w:bidi="ar-SA"/>
    </w:rPr>
  </w:style>
  <w:style w:type="paragraph" w:customStyle="1" w:styleId="54">
    <w:name w:val="彩色列表 - 强调文字颜色 11"/>
    <w:basedOn w:val="1"/>
    <w:qFormat/>
    <w:uiPriority w:val="34"/>
  </w:style>
  <w:style w:type="paragraph" w:customStyle="1" w:styleId="55">
    <w:name w:val="附录"/>
    <w:basedOn w:val="1"/>
    <w:next w:val="1"/>
    <w:qFormat/>
    <w:uiPriority w:val="0"/>
    <w:pPr>
      <w:numPr>
        <w:ilvl w:val="0"/>
        <w:numId w:val="3"/>
      </w:numPr>
      <w:jc w:val="center"/>
      <w:outlineLvl w:val="0"/>
    </w:pPr>
    <w:rPr>
      <w:rFonts w:eastAsia="黑体"/>
      <w:sz w:val="30"/>
      <w:szCs w:val="30"/>
    </w:rPr>
  </w:style>
  <w:style w:type="paragraph" w:customStyle="1" w:styleId="56">
    <w:name w:val="附录1级"/>
    <w:basedOn w:val="1"/>
    <w:link w:val="57"/>
    <w:qFormat/>
    <w:uiPriority w:val="0"/>
    <w:pPr>
      <w:numPr>
        <w:ilvl w:val="0"/>
        <w:numId w:val="4"/>
      </w:numPr>
    </w:pPr>
    <w:rPr>
      <w:rFonts w:ascii="宋体" w:hAnsi="宋体"/>
    </w:rPr>
  </w:style>
  <w:style w:type="character" w:customStyle="1" w:styleId="57">
    <w:name w:val="附录1级 Char"/>
    <w:link w:val="56"/>
    <w:qFormat/>
    <w:uiPriority w:val="0"/>
    <w:rPr>
      <w:rFonts w:ascii="宋体" w:hAnsi="宋体" w:eastAsia="宋体" w:cs="Times New Roman"/>
      <w:sz w:val="24"/>
    </w:rPr>
  </w:style>
  <w:style w:type="paragraph" w:customStyle="1" w:styleId="58">
    <w:name w:val="附录2级"/>
    <w:basedOn w:val="1"/>
    <w:link w:val="59"/>
    <w:qFormat/>
    <w:uiPriority w:val="0"/>
    <w:pPr>
      <w:ind w:firstLine="480"/>
    </w:pPr>
    <w:rPr>
      <w:rFonts w:cs="宋体"/>
      <w:szCs w:val="20"/>
    </w:rPr>
  </w:style>
  <w:style w:type="character" w:customStyle="1" w:styleId="59">
    <w:name w:val="附录2级 Char"/>
    <w:link w:val="58"/>
    <w:qFormat/>
    <w:uiPriority w:val="0"/>
    <w:rPr>
      <w:rFonts w:ascii="Times New Roman" w:hAnsi="Times New Roman" w:eastAsia="宋体" w:cs="宋体"/>
      <w:sz w:val="24"/>
      <w:szCs w:val="20"/>
    </w:rPr>
  </w:style>
  <w:style w:type="paragraph" w:customStyle="1" w:styleId="60">
    <w:name w:val="附录3级"/>
    <w:basedOn w:val="1"/>
    <w:qFormat/>
    <w:uiPriority w:val="0"/>
    <w:pPr>
      <w:numPr>
        <w:ilvl w:val="2"/>
        <w:numId w:val="5"/>
      </w:numPr>
      <w:ind w:firstLine="0" w:firstLineChars="0"/>
      <w:outlineLvl w:val="2"/>
    </w:pPr>
  </w:style>
  <w:style w:type="character" w:customStyle="1" w:styleId="61">
    <w:name w:val="副标题 字符"/>
    <w:link w:val="24"/>
    <w:qFormat/>
    <w:uiPriority w:val="11"/>
    <w:rPr>
      <w:rFonts w:ascii="Cambria" w:hAnsi="Cambria" w:eastAsia="宋体" w:cs="Times New Roman"/>
      <w:b/>
      <w:bCs/>
      <w:kern w:val="28"/>
      <w:sz w:val="32"/>
      <w:szCs w:val="32"/>
    </w:rPr>
  </w:style>
  <w:style w:type="paragraph" w:styleId="62">
    <w:name w:val="List Paragraph"/>
    <w:basedOn w:val="1"/>
    <w:link w:val="63"/>
    <w:qFormat/>
    <w:uiPriority w:val="34"/>
    <w:pPr>
      <w:ind w:firstLine="420"/>
    </w:pPr>
  </w:style>
  <w:style w:type="character" w:customStyle="1" w:styleId="63">
    <w:name w:val="列表段落 字符"/>
    <w:link w:val="62"/>
    <w:qFormat/>
    <w:locked/>
    <w:uiPriority w:val="34"/>
    <w:rPr>
      <w:rFonts w:ascii="Times New Roman" w:hAnsi="Times New Roman" w:eastAsia="宋体" w:cs="Times New Roman"/>
      <w:sz w:val="24"/>
    </w:rPr>
  </w:style>
  <w:style w:type="character" w:customStyle="1" w:styleId="64">
    <w:name w:val="批注框文本 字符"/>
    <w:link w:val="19"/>
    <w:qFormat/>
    <w:uiPriority w:val="99"/>
    <w:rPr>
      <w:rFonts w:ascii="Times New Roman" w:hAnsi="Times New Roman" w:eastAsia="宋体" w:cs="Times New Roman"/>
      <w:sz w:val="18"/>
      <w:szCs w:val="18"/>
    </w:rPr>
  </w:style>
  <w:style w:type="character" w:customStyle="1" w:styleId="65">
    <w:name w:val="批注文字 字符"/>
    <w:link w:val="15"/>
    <w:qFormat/>
    <w:uiPriority w:val="99"/>
    <w:rPr>
      <w:rFonts w:ascii="Times New Roman" w:hAnsi="Times New Roman" w:eastAsia="宋体" w:cs="Times New Roman"/>
      <w:sz w:val="24"/>
    </w:rPr>
  </w:style>
  <w:style w:type="character" w:customStyle="1" w:styleId="66">
    <w:name w:val="批注主题 字符"/>
    <w:link w:val="28"/>
    <w:qFormat/>
    <w:uiPriority w:val="99"/>
    <w:rPr>
      <w:rFonts w:ascii="Times New Roman" w:hAnsi="Times New Roman" w:eastAsia="宋体" w:cs="Times New Roman"/>
      <w:b/>
      <w:bCs/>
      <w:sz w:val="24"/>
    </w:rPr>
  </w:style>
  <w:style w:type="paragraph" w:customStyle="1" w:styleId="67">
    <w:name w:val="前言"/>
    <w:basedOn w:val="38"/>
    <w:next w:val="58"/>
    <w:qFormat/>
    <w:uiPriority w:val="0"/>
    <w:pPr>
      <w:spacing w:line="360" w:lineRule="auto"/>
    </w:pPr>
  </w:style>
  <w:style w:type="paragraph" w:customStyle="1" w:styleId="68">
    <w:name w:val="缺省文本"/>
    <w:basedOn w:val="1"/>
    <w:qFormat/>
    <w:uiPriority w:val="0"/>
    <w:pPr>
      <w:autoSpaceDE w:val="0"/>
      <w:autoSpaceDN w:val="0"/>
      <w:jc w:val="left"/>
    </w:pPr>
    <w:rPr>
      <w:rFonts w:eastAsia="Times New Roman"/>
      <w:kern w:val="0"/>
      <w:lang w:eastAsia="en-US"/>
    </w:rPr>
  </w:style>
  <w:style w:type="character" w:customStyle="1" w:styleId="69">
    <w:name w:val="尾注文本 字符"/>
    <w:basedOn w:val="31"/>
    <w:link w:val="18"/>
    <w:qFormat/>
    <w:uiPriority w:val="0"/>
    <w:rPr>
      <w:rFonts w:ascii="Times New Roman" w:hAnsi="Times New Roman" w:eastAsia="宋体" w:cs="Times New Roman"/>
      <w:sz w:val="24"/>
    </w:rPr>
  </w:style>
  <w:style w:type="character" w:customStyle="1" w:styleId="70">
    <w:name w:val="Unresolved Mention"/>
    <w:basedOn w:val="31"/>
    <w:semiHidden/>
    <w:unhideWhenUsed/>
    <w:qFormat/>
    <w:uiPriority w:val="99"/>
    <w:rPr>
      <w:color w:val="605E5C"/>
      <w:shd w:val="clear" w:color="auto" w:fill="E1DFDD"/>
    </w:rPr>
  </w:style>
  <w:style w:type="character" w:customStyle="1" w:styleId="71">
    <w:name w:val="文档结构图 字符"/>
    <w:link w:val="14"/>
    <w:qFormat/>
    <w:uiPriority w:val="99"/>
    <w:rPr>
      <w:rFonts w:ascii="宋体" w:hAnsi="Times New Roman" w:eastAsia="宋体" w:cs="Times New Roman"/>
      <w:sz w:val="18"/>
      <w:szCs w:val="18"/>
    </w:rPr>
  </w:style>
  <w:style w:type="character" w:customStyle="1" w:styleId="72">
    <w:name w:val="页脚 字符"/>
    <w:link w:val="20"/>
    <w:qFormat/>
    <w:uiPriority w:val="99"/>
    <w:rPr>
      <w:rFonts w:ascii="Times New Roman" w:hAnsi="Times New Roman" w:eastAsia="宋体" w:cs="Times New Roman"/>
      <w:sz w:val="24"/>
      <w:szCs w:val="18"/>
    </w:rPr>
  </w:style>
  <w:style w:type="character" w:customStyle="1" w:styleId="73">
    <w:name w:val="页脚 Char"/>
    <w:qFormat/>
    <w:uiPriority w:val="99"/>
    <w:rPr>
      <w:rFonts w:eastAsia="Calibri"/>
      <w:sz w:val="21"/>
    </w:rPr>
  </w:style>
  <w:style w:type="character" w:customStyle="1" w:styleId="74">
    <w:name w:val="页脚 Char2"/>
    <w:qFormat/>
    <w:uiPriority w:val="99"/>
    <w:rPr>
      <w:rFonts w:ascii="Calibri" w:hAnsi="Calibri"/>
      <w:sz w:val="24"/>
      <w:szCs w:val="18"/>
    </w:rPr>
  </w:style>
  <w:style w:type="character" w:customStyle="1" w:styleId="75">
    <w:name w:val="页眉 字符"/>
    <w:link w:val="21"/>
    <w:qFormat/>
    <w:uiPriority w:val="99"/>
    <w:rPr>
      <w:rFonts w:ascii="Times New Roman" w:hAnsi="Times New Roman" w:eastAsia="宋体" w:cs="Times New Roman"/>
      <w:sz w:val="24"/>
      <w:szCs w:val="18"/>
    </w:rPr>
  </w:style>
  <w:style w:type="character" w:customStyle="1" w:styleId="76">
    <w:name w:val="页眉 Char"/>
    <w:qFormat/>
    <w:uiPriority w:val="99"/>
    <w:rPr>
      <w:sz w:val="18"/>
      <w:szCs w:val="18"/>
    </w:rPr>
  </w:style>
  <w:style w:type="character" w:customStyle="1" w:styleId="77">
    <w:name w:val="页眉 Char2"/>
    <w:qFormat/>
    <w:uiPriority w:val="99"/>
    <w:rPr>
      <w:rFonts w:ascii="Calibri" w:hAnsi="Calibri"/>
      <w:sz w:val="24"/>
      <w:szCs w:val="18"/>
    </w:rPr>
  </w:style>
  <w:style w:type="character" w:styleId="78">
    <w:name w:val="Placeholder Text"/>
    <w:semiHidden/>
    <w:qFormat/>
    <w:uiPriority w:val="99"/>
    <w:rPr>
      <w:color w:val="808080"/>
    </w:rPr>
  </w:style>
  <w:style w:type="paragraph" w:customStyle="1" w:styleId="79">
    <w:name w:val="正文1"/>
    <w:basedOn w:val="1"/>
    <w:qFormat/>
    <w:uiPriority w:val="0"/>
    <w:pPr>
      <w:jc w:val="left"/>
    </w:pPr>
  </w:style>
  <w:style w:type="character" w:customStyle="1" w:styleId="80">
    <w:name w:val="正文格式 Char Char"/>
    <w:qFormat/>
    <w:uiPriority w:val="0"/>
    <w:rPr>
      <w:rFonts w:ascii="Times New Roman" w:hAnsi="Times New Roman" w:cs="宋体"/>
      <w:kern w:val="2"/>
      <w:sz w:val="24"/>
    </w:rPr>
  </w:style>
  <w:style w:type="character" w:customStyle="1" w:styleId="81">
    <w:name w:val="正文缩进 字符"/>
    <w:link w:val="12"/>
    <w:qFormat/>
    <w:uiPriority w:val="0"/>
    <w:rPr>
      <w:rFonts w:ascii="Times New Roman" w:hAnsi="Times New Roman" w:eastAsia="宋体" w:cs="Times New Roman"/>
      <w:kern w:val="24"/>
      <w:szCs w:val="20"/>
    </w:rPr>
  </w:style>
  <w:style w:type="paragraph" w:customStyle="1" w:styleId="82">
    <w:name w:val="标准文件_段"/>
    <w:qFormat/>
    <w:uiPriority w:val="0"/>
    <w:pPr>
      <w:widowControl w:val="0"/>
      <w:spacing w:line="360" w:lineRule="auto"/>
      <w:ind w:firstLine="198" w:firstLineChars="200"/>
      <w:jc w:val="both"/>
    </w:pPr>
    <w:rPr>
      <w:rFonts w:ascii="Times New Roman" w:hAnsi="Times New Roman" w:eastAsia="宋体" w:cs="Times New Roman"/>
      <w:kern w:val="2"/>
      <w:sz w:val="24"/>
      <w:lang w:val="en-US" w:eastAsia="zh-CN" w:bidi="ar-SA"/>
    </w:rPr>
  </w:style>
  <w:style w:type="paragraph" w:customStyle="1" w:styleId="83">
    <w:name w:val="标准文件_章标题"/>
    <w:next w:val="82"/>
    <w:qFormat/>
    <w:uiPriority w:val="0"/>
    <w:pPr>
      <w:numPr>
        <w:ilvl w:val="1"/>
        <w:numId w:val="6"/>
      </w:numPr>
      <w:spacing w:line="360" w:lineRule="auto"/>
      <w:jc w:val="both"/>
      <w:outlineLvl w:val="0"/>
    </w:pPr>
    <w:rPr>
      <w:rFonts w:ascii="黑体" w:hAnsi="Times New Roman" w:eastAsia="黑体" w:cs="Times New Roman"/>
      <w:b/>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6AD19-7ED5-4131-BB98-0FE0E0AEB01E}">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3096</Words>
  <Characters>3303</Characters>
  <Lines>7</Lines>
  <Paragraphs>2</Paragraphs>
  <TotalTime>0</TotalTime>
  <ScaleCrop>false</ScaleCrop>
  <LinksUpToDate>false</LinksUpToDate>
  <CharactersWithSpaces>3337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2022-08-02T05:23:00Z</dcterms:created>
  <dc:creator>黄 应梦</dc:creator>
  <cp:lastModifiedBy>樊宣佑</cp:lastModifiedBy>
  <dcterms:modified xsi:type="dcterms:W3CDTF">2026-06-04T10:01:38Z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E05E0724934045FB9D819682DEC88C86_12</vt:lpwstr>
  </property>
  <property fmtid="{D5CDD505-2E9C-101B-9397-08002B2CF9AE}" pid="4" name="KSOTemplateDocerSaveRecord">
    <vt:lpwstr>eyJoZGlkIjoiODA3ZmU2ODA1MzIxMjlmN2IxYjVhZGM1NDAxNDFmMTEiLCJ1c2VySWQiOiIyNjcyMzE4NzAifQ==</vt:lpwstr>
  </property>
</Properties>
</file>